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sz w:val="60"/>
          <w:szCs w:val="60"/>
        </w:rPr>
      </w:pPr>
      <w:r>
        <w:rPr>
          <w:rFonts w:ascii="宋体" w:hAnsi="宋体"/>
          <w:sz w:val="60"/>
          <w:szCs w:val="60"/>
        </w:rPr>
      </w:r>
      <w:r/>
    </w:p>
    <w:p>
      <w:pPr>
        <w:jc w:val="center"/>
        <w:rPr>
          <w:rFonts w:ascii="宋体" w:hAnsi="宋体"/>
          <w:b/>
          <w:bCs/>
          <w:sz w:val="60"/>
          <w:szCs w:val="60"/>
        </w:rPr>
      </w:pPr>
      <w:r>
        <w:rPr>
          <w:rFonts w:ascii="宋体" w:hAnsi="宋体"/>
          <w:b/>
          <w:bCs/>
          <w:sz w:val="60"/>
          <w:szCs w:val="60"/>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jc w:val="center"/>
        <w:rPr>
          <w:rFonts w:ascii="宋体" w:hAnsi="宋体"/>
          <w:b/>
          <w:bCs/>
          <w:sz w:val="60"/>
          <w:szCs w:val="60"/>
        </w:rPr>
      </w:pPr>
      <w:r>
        <w:rPr>
          <w:rFonts w:hint="eastAsia" w:ascii="宋体" w:hAnsi="宋体"/>
          <w:b/>
          <w:bCs/>
          <w:sz w:val="60"/>
          <w:szCs w:val="60"/>
        </w:rPr>
        <w:t xml:space="preserve">公 开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pStyle w:val="842"/>
        <w:rPr>
          <w:rFonts w:ascii="宋体" w:hAnsi="宋体"/>
          <w:color w:val="auto"/>
        </w:rPr>
      </w:pPr>
      <w:r>
        <w:rPr>
          <w:rFonts w:ascii="宋体" w:hAnsi="宋体"/>
          <w:color w:val="auto"/>
        </w:rPr>
      </w:r>
      <w:r/>
    </w:p>
    <w:p>
      <w:pPr>
        <w:jc w:val="center"/>
        <w:spacing w:line="360" w:lineRule="auto"/>
        <w:rPr>
          <w:rFonts w:ascii="宋体" w:hAnsi="宋体"/>
          <w:sz w:val="60"/>
          <w:szCs w:val="60"/>
        </w:rPr>
      </w:pPr>
      <w:r>
        <w:rPr>
          <w:rFonts w:ascii="宋体" w:hAnsi="宋体"/>
          <w:sz w:val="60"/>
          <w:szCs w:val="60"/>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ind w:left="2829" w:hanging="1899"/>
        <w:jc w:val="left"/>
        <w:spacing w:line="312"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项目名称：阳湖净水厂项目拆迁地块未开发使用地块现场看护管理服务</w:t>
      </w:r>
      <w:r/>
    </w:p>
    <w:p>
      <w:pPr>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项目编号：JSZC-320412-FSGS-G2025-0005</w:t>
      </w:r>
      <w:r/>
    </w:p>
    <w:p>
      <w:pPr>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常州市武进区湖塘镇人民政府</w:t>
      </w:r>
      <w:r/>
    </w:p>
    <w:p>
      <w:pPr>
        <w:ind w:left="2833" w:hanging="1901"/>
        <w:jc w:val="left"/>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代理机构：江苏方升工程项目咨询有限公司 </w:t>
      </w:r>
      <w:r/>
    </w:p>
    <w:p>
      <w:pPr>
        <w:pStyle w:val="842"/>
        <w:jc w:val="center"/>
        <w:rPr>
          <w:rFonts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5年</w:t>
      </w:r>
      <w:r>
        <w:rPr>
          <w:rFonts w:ascii="宋体" w:hAnsi="宋体" w:cs="Times New Roman"/>
          <w:bCs/>
          <w:color w:val="auto"/>
          <w:sz w:val="36"/>
          <w:szCs w:val="36"/>
        </w:rPr>
        <w:t xml:space="preserve">12</w:t>
      </w:r>
      <w:r>
        <w:rPr>
          <w:rFonts w:hint="eastAsia" w:ascii="宋体" w:hAnsi="宋体" w:cs="Times New Roman"/>
          <w:bCs/>
          <w:color w:val="auto"/>
          <w:sz w:val="36"/>
          <w:szCs w:val="36"/>
        </w:rPr>
        <w:t xml:space="preserve">月</w:t>
      </w:r>
      <w:r/>
    </w:p>
    <w:p>
      <w:pPr>
        <w:spacing w:line="360" w:lineRule="auto"/>
        <w:rPr>
          <w:rFonts w:ascii="宋体" w:hAnsi="宋体"/>
          <w:b/>
          <w:sz w:val="36"/>
          <w:szCs w:val="36"/>
        </w:rPr>
        <w:outlineLvl w:val="0"/>
      </w:pPr>
      <w:r>
        <w:rPr>
          <w:rFonts w:ascii="宋体" w:hAnsi="宋体"/>
        </w:rPr>
        <w:fldChar w:fldCharType="begin"/>
      </w:r>
      <w:r>
        <w:rPr>
          <w:rFonts w:ascii="宋体" w:hAnsi="宋体"/>
        </w:rPr>
        <w:instrText xml:space="preserve"> TOC \o "1-3" \h \z \u </w:instrText>
      </w:r>
      <w:r>
        <w:rPr>
          <w:rFonts w:ascii="宋体" w:hAnsi="宋体"/>
        </w:rPr>
        <w:fldChar w:fldCharType="separate"/>
      </w:r>
      <w:r/>
    </w:p>
    <w:p>
      <w:pPr>
        <w:pStyle w:val="1201"/>
        <w:jc w:val="center"/>
        <w:rPr>
          <w:rFonts w:ascii="宋体" w:hAnsi="宋体" w:eastAsia="宋体"/>
          <w:b/>
          <w:bCs/>
          <w:color w:val="auto"/>
          <w:lang w:val="zh-CN"/>
        </w:rPr>
      </w:pPr>
      <w:r>
        <w:rPr>
          <w:rFonts w:ascii="宋体" w:hAnsi="宋体" w:eastAsia="宋体"/>
          <w:b/>
          <w:bCs/>
          <w:color w:val="auto"/>
          <w:lang w:val="zh-CN"/>
        </w:rPr>
        <w:t xml:space="preserve">目</w:t>
      </w:r>
      <w:r>
        <w:rPr>
          <w:rFonts w:hint="eastAsia" w:ascii="宋体" w:hAnsi="宋体" w:eastAsia="宋体"/>
          <w:b/>
          <w:bCs/>
          <w:color w:val="auto"/>
          <w:lang w:val="zh-CN"/>
        </w:rPr>
        <w:t xml:space="preserve"> </w:t>
      </w:r>
      <w:r>
        <w:rPr>
          <w:rFonts w:ascii="宋体" w:hAnsi="宋体" w:eastAsia="宋体"/>
          <w:b/>
          <w:bCs/>
          <w:color w:val="auto"/>
          <w:lang w:val="zh-CN"/>
        </w:rPr>
        <w:t xml:space="preserve"> 录</w:t>
      </w:r>
      <w:r/>
    </w:p>
    <w:p>
      <w:pPr>
        <w:rPr>
          <w:rFonts w:ascii="宋体" w:hAnsi="宋体"/>
          <w:lang w:val="zh-CN"/>
        </w:rPr>
      </w:pPr>
      <w:r>
        <w:rPr>
          <w:rFonts w:ascii="宋体" w:hAnsi="宋体"/>
          <w:lang w:val="zh-CN"/>
        </w:rPr>
      </w:r>
      <w:r/>
    </w:p>
    <w:p>
      <w:pPr>
        <w:pStyle w:val="842"/>
        <w:rPr>
          <w:rFonts w:ascii="宋体" w:hAnsi="宋体"/>
          <w:color w:val="auto"/>
          <w:lang w:val="zh-CN"/>
        </w:rPr>
      </w:pPr>
      <w:r>
        <w:rPr>
          <w:rFonts w:ascii="宋体" w:hAnsi="宋体"/>
          <w:color w:val="auto"/>
          <w:lang w:val="zh-CN"/>
        </w:rPr>
      </w:r>
      <w:r/>
    </w:p>
    <w:p>
      <w:pPr>
        <w:pStyle w:val="1013"/>
        <w:rPr>
          <w:bCs/>
          <w:sz w:val="21"/>
          <w:szCs w:val="22"/>
        </w:rPr>
      </w:pPr>
      <w:r>
        <w:rPr>
          <w:bCs/>
        </w:rPr>
        <w:fldChar w:fldCharType="begin"/>
      </w:r>
      <w:r>
        <w:rPr>
          <w:bCs/>
        </w:rPr>
        <w:instrText xml:space="preserve"> TOC \o "1-3" \h \z \u </w:instrText>
      </w:r>
      <w:r>
        <w:rPr>
          <w:bCs/>
        </w:rPr>
        <w:fldChar w:fldCharType="separate"/>
      </w:r>
      <w:hyperlink w:tooltip="#_Toc152683533" w:anchor="_Toc152683533" w:history="1">
        <w:r>
          <w:rPr>
            <w:rStyle w:val="837"/>
            <w:bCs/>
            <w:color w:val="auto"/>
          </w:rPr>
          <w:t xml:space="preserve">第一章   投标邀请</w:t>
        </w:r>
        <w:r>
          <w:rPr>
            <w:bCs/>
          </w:rPr>
          <w:tab/>
        </w:r>
        <w:r>
          <w:rPr>
            <w:bCs/>
          </w:rPr>
          <w:fldChar w:fldCharType="begin"/>
        </w:r>
        <w:r>
          <w:rPr>
            <w:bCs/>
          </w:rPr>
          <w:instrText xml:space="preserve"> PAGEREF _Toc152683533 \h </w:instrText>
        </w:r>
        <w:r>
          <w:rPr>
            <w:bCs/>
          </w:rPr>
        </w:r>
        <w:r>
          <w:rPr>
            <w:bCs/>
          </w:rPr>
          <w:fldChar w:fldCharType="separate"/>
        </w:r>
        <w:r>
          <w:rPr>
            <w:bCs/>
          </w:rPr>
          <w:t xml:space="preserve">1</w:t>
        </w:r>
        <w:r>
          <w:rPr>
            <w:bCs/>
          </w:rPr>
          <w:fldChar w:fldCharType="end"/>
        </w:r>
      </w:hyperlink>
      <w:r/>
      <w:r/>
    </w:p>
    <w:p>
      <w:pPr>
        <w:pStyle w:val="1013"/>
        <w:rPr>
          <w:bCs/>
          <w:sz w:val="21"/>
          <w:szCs w:val="22"/>
        </w:rPr>
      </w:pPr>
      <w:r/>
      <w:hyperlink w:tooltip="#_Toc152683541" w:anchor="_Toc152683541" w:history="1">
        <w:r>
          <w:rPr>
            <w:rStyle w:val="837"/>
            <w:bCs/>
            <w:color w:val="auto"/>
          </w:rPr>
          <w:t xml:space="preserve">第二章   投标人须知</w:t>
        </w:r>
        <w:r>
          <w:rPr>
            <w:bCs/>
          </w:rPr>
          <w:tab/>
        </w:r>
        <w:r>
          <w:rPr>
            <w:bCs/>
          </w:rPr>
          <w:fldChar w:fldCharType="begin"/>
        </w:r>
        <w:r>
          <w:rPr>
            <w:bCs/>
          </w:rPr>
          <w:instrText xml:space="preserve"> PAGEREF _Toc152683541 \h </w:instrText>
        </w:r>
        <w:r>
          <w:rPr>
            <w:bCs/>
          </w:rPr>
        </w:r>
        <w:r>
          <w:rPr>
            <w:bCs/>
          </w:rPr>
          <w:fldChar w:fldCharType="separate"/>
        </w:r>
        <w:r>
          <w:rPr>
            <w:bCs/>
          </w:rPr>
          <w:t xml:space="preserve">4</w:t>
        </w:r>
        <w:r>
          <w:rPr>
            <w:bCs/>
          </w:rPr>
          <w:fldChar w:fldCharType="end"/>
        </w:r>
      </w:hyperlink>
      <w:r/>
      <w:r/>
    </w:p>
    <w:p>
      <w:pPr>
        <w:pStyle w:val="1013"/>
        <w:rPr>
          <w:bCs/>
          <w:sz w:val="21"/>
          <w:szCs w:val="22"/>
        </w:rPr>
      </w:pPr>
      <w:r/>
      <w:hyperlink w:tooltip="#_Toc152683550" w:anchor="_Toc152683550" w:history="1">
        <w:r>
          <w:rPr>
            <w:rStyle w:val="837"/>
            <w:bCs/>
            <w:color w:val="auto"/>
          </w:rPr>
          <w:t xml:space="preserve">第三章  </w:t>
        </w:r>
        <w:r>
          <w:rPr>
            <w:rStyle w:val="837"/>
            <w:rFonts w:hint="eastAsia"/>
            <w:bCs/>
            <w:color w:val="auto"/>
          </w:rPr>
          <w:t xml:space="preserve"> </w:t>
        </w:r>
        <w:r>
          <w:rPr>
            <w:rStyle w:val="837"/>
            <w:bCs/>
            <w:color w:val="auto"/>
          </w:rPr>
          <w:t xml:space="preserve">资格审查</w:t>
        </w:r>
        <w:r>
          <w:rPr>
            <w:bCs/>
          </w:rPr>
          <w:tab/>
        </w:r>
        <w:r>
          <w:rPr>
            <w:bCs/>
          </w:rPr>
          <w:fldChar w:fldCharType="begin"/>
        </w:r>
        <w:r>
          <w:rPr>
            <w:bCs/>
          </w:rPr>
          <w:instrText xml:space="preserve"> PAGEREF _Toc152683550 \h </w:instrText>
        </w:r>
        <w:r>
          <w:rPr>
            <w:bCs/>
          </w:rPr>
        </w:r>
        <w:r>
          <w:rPr>
            <w:bCs/>
          </w:rPr>
          <w:fldChar w:fldCharType="separate"/>
        </w:r>
        <w:r>
          <w:rPr>
            <w:bCs/>
          </w:rPr>
          <w:t xml:space="preserve">19</w:t>
        </w:r>
        <w:r>
          <w:rPr>
            <w:bCs/>
          </w:rPr>
          <w:fldChar w:fldCharType="end"/>
        </w:r>
      </w:hyperlink>
      <w:r/>
      <w:r/>
    </w:p>
    <w:p>
      <w:pPr>
        <w:pStyle w:val="1013"/>
        <w:rPr>
          <w:bCs/>
          <w:sz w:val="21"/>
          <w:szCs w:val="22"/>
        </w:rPr>
      </w:pPr>
      <w:r/>
      <w:hyperlink w:tooltip="#_Toc152683557" w:anchor="_Toc152683557" w:history="1">
        <w:r>
          <w:rPr>
            <w:rStyle w:val="837"/>
            <w:bCs/>
            <w:color w:val="auto"/>
          </w:rPr>
          <w:t xml:space="preserve">第四章   评标程序、评标方法和评标标准</w:t>
        </w:r>
        <w:r>
          <w:rPr>
            <w:bCs/>
          </w:rPr>
          <w:tab/>
        </w:r>
        <w:r>
          <w:rPr>
            <w:bCs/>
          </w:rPr>
          <w:fldChar w:fldCharType="begin"/>
        </w:r>
        <w:r>
          <w:rPr>
            <w:bCs/>
          </w:rPr>
          <w:instrText xml:space="preserve"> PAGEREF _Toc152683557 \h </w:instrText>
        </w:r>
        <w:r>
          <w:rPr>
            <w:bCs/>
          </w:rPr>
        </w:r>
        <w:r>
          <w:rPr>
            <w:bCs/>
          </w:rPr>
          <w:fldChar w:fldCharType="separate"/>
        </w:r>
        <w:r>
          <w:rPr>
            <w:bCs/>
          </w:rPr>
          <w:t xml:space="preserve">21</w:t>
        </w:r>
        <w:r>
          <w:rPr>
            <w:bCs/>
          </w:rPr>
          <w:fldChar w:fldCharType="end"/>
        </w:r>
      </w:hyperlink>
      <w:r/>
      <w:r/>
    </w:p>
    <w:p>
      <w:pPr>
        <w:pStyle w:val="1013"/>
        <w:rPr>
          <w:bCs/>
          <w:sz w:val="21"/>
          <w:szCs w:val="22"/>
        </w:rPr>
      </w:pPr>
      <w:r/>
      <w:hyperlink w:tooltip="#_Toc152683567" w:anchor="_Toc152683567" w:history="1">
        <w:r>
          <w:rPr>
            <w:rStyle w:val="837"/>
            <w:bCs/>
            <w:color w:val="auto"/>
          </w:rPr>
          <w:t xml:space="preserve">第五章   采购需求</w:t>
        </w:r>
        <w:r>
          <w:rPr>
            <w:bCs/>
          </w:rPr>
          <w:tab/>
        </w:r>
        <w:r>
          <w:rPr>
            <w:bCs/>
          </w:rPr>
          <w:fldChar w:fldCharType="begin"/>
        </w:r>
        <w:r>
          <w:rPr>
            <w:bCs/>
          </w:rPr>
          <w:instrText xml:space="preserve"> PAGEREF _Toc152683567 \h </w:instrText>
        </w:r>
        <w:r>
          <w:rPr>
            <w:bCs/>
          </w:rPr>
        </w:r>
        <w:r>
          <w:rPr>
            <w:bCs/>
          </w:rPr>
          <w:fldChar w:fldCharType="separate"/>
        </w:r>
        <w:r>
          <w:rPr>
            <w:bCs/>
          </w:rPr>
          <w:t xml:space="preserve">29</w:t>
        </w:r>
        <w:r>
          <w:rPr>
            <w:bCs/>
          </w:rPr>
          <w:fldChar w:fldCharType="end"/>
        </w:r>
      </w:hyperlink>
      <w:r/>
      <w:r/>
    </w:p>
    <w:p>
      <w:pPr>
        <w:pStyle w:val="1013"/>
        <w:rPr>
          <w:bCs/>
          <w:sz w:val="21"/>
          <w:szCs w:val="22"/>
        </w:rPr>
      </w:pPr>
      <w:r/>
      <w:hyperlink w:tooltip="#_Toc152683568" w:anchor="_Toc152683568" w:history="1">
        <w:r>
          <w:rPr>
            <w:rStyle w:val="837"/>
            <w:bCs/>
            <w:color w:val="auto"/>
          </w:rPr>
          <w:t xml:space="preserve">第六章   拟签订的合同文本</w:t>
        </w:r>
        <w:r>
          <w:rPr>
            <w:bCs/>
          </w:rPr>
          <w:tab/>
        </w:r>
        <w:r>
          <w:rPr>
            <w:bCs/>
          </w:rPr>
          <w:fldChar w:fldCharType="begin"/>
        </w:r>
        <w:r>
          <w:rPr>
            <w:bCs/>
          </w:rPr>
          <w:instrText xml:space="preserve"> PAGEREF _Toc152683568 \h </w:instrText>
        </w:r>
        <w:r>
          <w:rPr>
            <w:bCs/>
          </w:rPr>
        </w:r>
        <w:r>
          <w:rPr>
            <w:bCs/>
          </w:rPr>
          <w:fldChar w:fldCharType="separate"/>
        </w:r>
        <w:r>
          <w:rPr>
            <w:bCs/>
          </w:rPr>
          <w:t xml:space="preserve">35</w:t>
        </w:r>
        <w:r>
          <w:rPr>
            <w:bCs/>
          </w:rPr>
          <w:fldChar w:fldCharType="end"/>
        </w:r>
      </w:hyperlink>
      <w:r/>
      <w:r/>
    </w:p>
    <w:p>
      <w:pPr>
        <w:pStyle w:val="1013"/>
        <w:rPr>
          <w:bCs/>
          <w:sz w:val="21"/>
          <w:szCs w:val="22"/>
        </w:rPr>
      </w:pPr>
      <w:r/>
      <w:hyperlink w:tooltip="#_Toc152683569" w:anchor="_Toc152683569" w:history="1">
        <w:r>
          <w:rPr>
            <w:rStyle w:val="837"/>
            <w:bCs/>
            <w:color w:val="auto"/>
          </w:rPr>
          <w:t xml:space="preserve">第七章   投标文件的组成及提交须知</w:t>
        </w:r>
        <w:r>
          <w:rPr>
            <w:bCs/>
          </w:rPr>
          <w:tab/>
        </w:r>
        <w:r>
          <w:rPr>
            <w:bCs/>
          </w:rPr>
          <w:fldChar w:fldCharType="begin"/>
        </w:r>
        <w:r>
          <w:rPr>
            <w:bCs/>
          </w:rPr>
          <w:instrText xml:space="preserve"> PAGEREF _Toc152683569 \h </w:instrText>
        </w:r>
        <w:r>
          <w:rPr>
            <w:bCs/>
          </w:rPr>
        </w:r>
        <w:r>
          <w:rPr>
            <w:bCs/>
          </w:rPr>
          <w:fldChar w:fldCharType="separate"/>
        </w:r>
        <w:r>
          <w:rPr>
            <w:bCs/>
          </w:rPr>
          <w:t xml:space="preserve">41</w:t>
        </w:r>
        <w:r>
          <w:rPr>
            <w:bCs/>
          </w:rPr>
          <w:fldChar w:fldCharType="end"/>
        </w:r>
      </w:hyperlink>
      <w:r/>
      <w:r/>
    </w:p>
    <w:p>
      <w:pPr>
        <w:pStyle w:val="1013"/>
        <w:rPr>
          <w:bCs/>
          <w:sz w:val="21"/>
          <w:szCs w:val="22"/>
        </w:rPr>
      </w:pPr>
      <w:r/>
      <w:hyperlink w:tooltip="#_Toc152683575" w:anchor="_Toc152683575" w:history="1">
        <w:r>
          <w:rPr>
            <w:rStyle w:val="837"/>
            <w:bCs/>
            <w:color w:val="auto"/>
          </w:rPr>
          <w:t xml:space="preserve">第八章   投标文件格式</w:t>
        </w:r>
        <w:r>
          <w:rPr>
            <w:bCs/>
          </w:rPr>
          <w:tab/>
        </w:r>
        <w:r>
          <w:rPr>
            <w:bCs/>
          </w:rPr>
          <w:fldChar w:fldCharType="begin"/>
        </w:r>
        <w:r>
          <w:rPr>
            <w:bCs/>
          </w:rPr>
          <w:instrText xml:space="preserve"> PAGEREF _Toc152683575 \h </w:instrText>
        </w:r>
        <w:r>
          <w:rPr>
            <w:bCs/>
          </w:rPr>
        </w:r>
        <w:r>
          <w:rPr>
            <w:bCs/>
          </w:rPr>
          <w:fldChar w:fldCharType="separate"/>
        </w:r>
        <w:r>
          <w:rPr>
            <w:bCs/>
          </w:rPr>
          <w:t xml:space="preserve">42</w:t>
        </w:r>
        <w:r>
          <w:rPr>
            <w:bCs/>
          </w:rPr>
          <w:fldChar w:fldCharType="end"/>
        </w:r>
      </w:hyperlink>
      <w:r/>
      <w:r/>
    </w:p>
    <w:p>
      <w:pPr>
        <w:rPr>
          <w:rFonts w:ascii="宋体" w:hAnsi="宋体"/>
        </w:rPr>
      </w:pPr>
      <w:r>
        <w:rPr>
          <w:rFonts w:ascii="宋体" w:hAnsi="宋体"/>
          <w:b/>
          <w:bCs/>
          <w:lang w:val="zh-CN"/>
        </w:rPr>
        <w:fldChar w:fldCharType="end"/>
      </w:r>
      <w:r/>
    </w:p>
    <w:p>
      <w:pPr>
        <w:pStyle w:val="1013"/>
        <w:rPr>
          <w:b w:val="0"/>
          <w:sz w:val="21"/>
          <w:szCs w:val="22"/>
        </w:rPr>
      </w:pPr>
      <w:r>
        <w:rPr>
          <w:b w:val="0"/>
          <w:sz w:val="21"/>
          <w:szCs w:val="22"/>
        </w:rPr>
      </w:r>
      <w:r/>
    </w:p>
    <w:p>
      <w:pPr>
        <w:pStyle w:val="1005"/>
        <w:ind w:left="0"/>
        <w:spacing w:line="360" w:lineRule="auto"/>
        <w:tabs>
          <w:tab w:val="right" w:pos="9062" w:leader="dot"/>
        </w:tabs>
        <w:rPr>
          <w:rFonts w:ascii="宋体" w:hAnsi="宋体"/>
          <w:szCs w:val="22"/>
        </w:rPr>
      </w:pPr>
      <w:r>
        <w:rPr>
          <w:rFonts w:ascii="宋体" w:hAnsi="宋体"/>
          <w:szCs w:val="22"/>
        </w:rPr>
      </w:r>
      <w:r/>
    </w:p>
    <w:p>
      <w:pPr>
        <w:rPr>
          <w:rFonts w:ascii="宋体" w:hAnsi="宋体"/>
        </w:rPr>
      </w:pPr>
      <w:r>
        <w:rPr>
          <w:rFonts w:ascii="宋体" w:hAnsi="宋体"/>
          <w:b/>
          <w:bCs/>
          <w:lang w:val="zh-CN"/>
        </w:rPr>
        <w:fldChar w:fldCharType="end"/>
      </w:r>
      <w:r/>
    </w:p>
    <w:p>
      <w:pPr>
        <w:pStyle w:val="1013"/>
        <w:spacing w:line="360" w:lineRule="auto"/>
        <w:rPr>
          <w:b w:val="0"/>
          <w:sz w:val="21"/>
          <w:szCs w:val="22"/>
        </w:rPr>
      </w:pPr>
      <w:r>
        <w:rPr>
          <w:b w:val="0"/>
          <w:sz w:val="21"/>
          <w:szCs w:val="22"/>
        </w:rPr>
      </w:r>
      <w:r/>
    </w:p>
    <w:p>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jc w:val="center"/>
        <w:spacing w:line="360" w:lineRule="auto"/>
        <w:rPr>
          <w:rFonts w:ascii="宋体" w:hAnsi="宋体"/>
          <w:b/>
          <w:sz w:val="36"/>
          <w:szCs w:val="36"/>
        </w:rPr>
        <w:sectPr>
          <w:headerReference w:type="first" r:id="rId9"/>
          <w:footerReference w:type="default" r:id="rId13"/>
          <w:footerReference w:type="first" r:id="rId14"/>
          <w:footnotePr/>
          <w:endnotePr/>
          <w:type w:val="nextColumn"/>
          <w:pgSz w:w="11907" w:h="16840" w:orient="portrait"/>
          <w:pgMar w:top="1134" w:right="1134" w:bottom="1134" w:left="1134" w:header="851" w:footer="850" w:gutter="454"/>
          <w:pgNumType w:start="1"/>
          <w:cols w:num="1" w:sep="0" w:space="720" w:equalWidth="1"/>
          <w:docGrid w:linePitch="360"/>
        </w:sectPr>
        <w:outlineLvl w:val="0"/>
      </w:pPr>
      <w:r/>
      <w:bookmarkStart w:id="0" w:name="_Toc152683533"/>
      <w:r/>
      <w:bookmarkStart w:id="1" w:name="_Toc152683373"/>
      <w:r/>
      <w:bookmarkStart w:id="2" w:name="_Toc99301419"/>
      <w:r/>
      <w:r/>
    </w:p>
    <w:p>
      <w:pPr>
        <w:jc w:val="center"/>
        <w:spacing w:line="360" w:lineRule="auto"/>
        <w:rPr>
          <w:rFonts w:ascii="宋体" w:hAnsi="宋体"/>
          <w:b/>
          <w:sz w:val="36"/>
          <w:szCs w:val="36"/>
        </w:rPr>
        <w:outlineLvl w:val="0"/>
      </w:pPr>
      <w:r>
        <w:rPr>
          <w:rFonts w:ascii="宋体" w:hAnsi="宋体"/>
          <w:b/>
          <w:sz w:val="36"/>
          <w:szCs w:val="36"/>
        </w:rPr>
        <w:t xml:space="preserve">第一章   投标邀请</w:t>
      </w:r>
      <w:bookmarkEnd w:id="0"/>
      <w:r/>
      <w:bookmarkEnd w:id="1"/>
      <w:r/>
      <w:bookmarkEnd w:id="2"/>
      <w:r/>
      <w:r/>
    </w:p>
    <w:p>
      <w:pPr>
        <w:ind w:firstLine="480"/>
        <w:spacing w:line="360" w:lineRule="auto"/>
        <w:rPr>
          <w:rFonts w:ascii="宋体" w:hAnsi="宋体"/>
          <w:sz w:val="24"/>
        </w:rPr>
        <w:pBdr>
          <w:top w:val="single" w:color="auto" w:sz="4" w:space="1"/>
          <w:left w:val="single" w:color="auto" w:sz="4" w:space="4"/>
          <w:bottom w:val="single" w:color="auto" w:sz="4" w:space="1"/>
          <w:right w:val="single" w:color="auto" w:sz="4" w:space="4"/>
        </w:pBdr>
      </w:pPr>
      <w:r/>
      <w:bookmarkStart w:id="3" w:name="_Toc35393790"/>
      <w:r/>
      <w:bookmarkStart w:id="4" w:name="_Toc35393621"/>
      <w:r/>
      <w:bookmarkStart w:id="5" w:name="_Toc28359002"/>
      <w:r/>
      <w:bookmarkStart w:id="6" w:name="_Toc28359079"/>
      <w:r/>
      <w:bookmarkStart w:id="7" w:name="_Hlk24379207"/>
      <w:r>
        <w:rPr>
          <w:rFonts w:hint="eastAsia" w:ascii="宋体" w:hAnsi="宋体"/>
          <w:sz w:val="24"/>
        </w:rPr>
        <w:t xml:space="preserve">项目概况</w:t>
      </w:r>
      <w:r/>
    </w:p>
    <w:p>
      <w:pPr>
        <w:ind w:firstLine="480"/>
        <w:spacing w:line="360" w:lineRule="auto"/>
        <w:rPr>
          <w:rFonts w:ascii="宋体" w:hAnsi="宋体"/>
          <w:sz w:val="24"/>
        </w:rPr>
        <w:pBdr>
          <w:top w:val="single" w:color="auto" w:sz="4" w:space="1"/>
          <w:left w:val="single" w:color="auto" w:sz="4" w:space="4"/>
          <w:bottom w:val="single" w:color="auto" w:sz="4" w:space="1"/>
          <w:right w:val="single" w:color="auto" w:sz="4" w:space="4"/>
        </w:pBdr>
      </w:pPr>
      <w:r>
        <w:rPr>
          <w:rFonts w:ascii="宋体" w:hAnsi="宋体"/>
          <w:sz w:val="24"/>
          <w:u w:val="single"/>
        </w:rPr>
        <w:t xml:space="preserve">阳湖净水厂项目拆迁地块未开发使用地块现场看护管理服务</w:t>
      </w:r>
      <w:r>
        <w:rPr>
          <w:rFonts w:hint="eastAsia" w:ascii="宋体" w:hAnsi="宋体"/>
          <w:sz w:val="24"/>
        </w:rPr>
        <w:t xml:space="preserve">招标项目的潜在投标人应在“苏</w:t>
      </w:r>
      <w:r>
        <w:rPr>
          <w:rFonts w:hint="eastAsia" w:ascii="宋体" w:hAnsi="宋体"/>
          <w:sz w:val="24"/>
        </w:rPr>
        <w:t xml:space="preserve">采云</w:t>
      </w:r>
      <w:r>
        <w:rPr>
          <w:rFonts w:hint="eastAsia" w:ascii="宋体" w:hAnsi="宋体"/>
          <w:sz w:val="24"/>
        </w:rPr>
        <w:t xml:space="preserve">”政府采购一体化平台获取招标文件，并于</w:t>
      </w:r>
      <w:r>
        <w:rPr>
          <w:rFonts w:ascii="宋体" w:hAnsi="宋体"/>
          <w:sz w:val="24"/>
          <w:u w:val="single"/>
        </w:rPr>
        <w:t xml:space="preserve">202</w:t>
      </w:r>
      <w:r>
        <w:rPr>
          <w:rFonts w:hint="eastAsia" w:ascii="宋体" w:hAnsi="宋体"/>
          <w:sz w:val="24"/>
          <w:u w:val="single"/>
        </w:rPr>
        <w:t xml:space="preserve">5</w:t>
      </w:r>
      <w:r>
        <w:rPr>
          <w:rFonts w:hint="eastAsia" w:ascii="宋体" w:hAnsi="宋体"/>
          <w:bCs/>
          <w:sz w:val="24"/>
          <w:u w:val="single"/>
        </w:rPr>
        <w:t xml:space="preserve">年</w:t>
      </w:r>
      <w:r>
        <w:rPr>
          <w:rFonts w:ascii="宋体" w:hAnsi="宋体"/>
          <w:bCs/>
          <w:sz w:val="24"/>
          <w:u w:val="single"/>
        </w:rPr>
        <w:t xml:space="preserve">12</w:t>
      </w:r>
      <w:r>
        <w:rPr>
          <w:rFonts w:hint="eastAsia" w:ascii="宋体" w:hAnsi="宋体"/>
          <w:bCs/>
          <w:sz w:val="24"/>
          <w:u w:val="single"/>
        </w:rPr>
        <w:t xml:space="preserve">月</w:t>
      </w:r>
      <w:r>
        <w:rPr>
          <w:rFonts w:ascii="宋体" w:hAnsi="宋体"/>
          <w:bCs/>
          <w:sz w:val="24"/>
          <w:u w:val="single"/>
        </w:rPr>
        <w:t xml:space="preserve">24</w:t>
      </w:r>
      <w:r>
        <w:rPr>
          <w:rFonts w:hint="eastAsia" w:ascii="宋体" w:hAnsi="宋体"/>
          <w:bCs/>
          <w:sz w:val="24"/>
          <w:u w:val="single"/>
        </w:rPr>
        <w:t xml:space="preserve">日0</w:t>
      </w:r>
      <w:r>
        <w:rPr>
          <w:rFonts w:ascii="宋体" w:hAnsi="宋体"/>
          <w:bCs/>
          <w:sz w:val="24"/>
          <w:u w:val="single"/>
        </w:rPr>
        <w:t xml:space="preserve">9</w:t>
      </w:r>
      <w:r>
        <w:rPr>
          <w:rFonts w:hint="eastAsia" w:ascii="宋体" w:hAnsi="宋体"/>
          <w:bCs/>
          <w:sz w:val="24"/>
          <w:u w:val="single"/>
        </w:rPr>
        <w:t xml:space="preserve">点0</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784"/>
        <w:ind w:firstLine="482"/>
        <w:jc w:val="left"/>
        <w:spacing w:before="0" w:line="360" w:lineRule="auto"/>
        <w:rPr>
          <w:rFonts w:ascii="宋体" w:hAnsi="宋体" w:eastAsia="宋体"/>
          <w:sz w:val="24"/>
          <w:szCs w:val="24"/>
        </w:rPr>
      </w:pPr>
      <w:r/>
      <w:bookmarkStart w:id="8" w:name="_Toc152683534"/>
      <w:r/>
      <w:bookmarkStart w:id="9" w:name="_Toc152683374"/>
      <w:r/>
      <w:bookmarkStart w:id="10" w:name="_Toc152683015"/>
      <w:r>
        <w:rPr>
          <w:rFonts w:ascii="宋体" w:hAnsi="宋体" w:eastAsia="宋体"/>
          <w:sz w:val="24"/>
          <w:szCs w:val="24"/>
        </w:rPr>
        <w:t xml:space="preserve">一、项目基本情况</w:t>
      </w:r>
      <w:bookmarkEnd w:id="3"/>
      <w:r/>
      <w:bookmarkEnd w:id="4"/>
      <w:r/>
      <w:bookmarkEnd w:id="5"/>
      <w:r/>
      <w:bookmarkEnd w:id="6"/>
      <w:r/>
      <w:bookmarkEnd w:id="8"/>
      <w:r/>
      <w:bookmarkEnd w:id="9"/>
      <w:r/>
      <w:bookmarkEnd w:id="10"/>
      <w:r/>
      <w:r/>
    </w:p>
    <w:p>
      <w:pPr>
        <w:ind w:firstLine="480"/>
        <w:spacing w:line="360" w:lineRule="auto"/>
        <w:rPr>
          <w:rFonts w:ascii="宋体" w:hAnsi="宋体"/>
          <w:sz w:val="24"/>
        </w:rPr>
      </w:pPr>
      <w:r>
        <w:rPr>
          <w:rFonts w:ascii="宋体" w:hAnsi="宋体"/>
          <w:sz w:val="24"/>
        </w:rPr>
        <w:t xml:space="preserve">1.项目编号：JSZC-320412-FSGS-G2025-0005</w:t>
      </w:r>
      <w:r/>
    </w:p>
    <w:p>
      <w:pPr>
        <w:ind w:firstLine="480"/>
        <w:spacing w:line="360" w:lineRule="auto"/>
        <w:rPr>
          <w:rFonts w:ascii="宋体" w:hAnsi="宋体"/>
          <w:sz w:val="24"/>
        </w:rPr>
      </w:pPr>
      <w:r/>
      <w:bookmarkStart w:id="11" w:name="_Hlk195518711"/>
      <w:r>
        <w:rPr>
          <w:rFonts w:ascii="宋体" w:hAnsi="宋体"/>
          <w:sz w:val="24"/>
        </w:rPr>
        <w:t xml:space="preserve">2.项目名称：</w:t>
      </w:r>
      <w:bookmarkEnd w:id="7"/>
      <w:r>
        <w:rPr>
          <w:rFonts w:ascii="宋体" w:hAnsi="宋体"/>
          <w:sz w:val="24"/>
        </w:rPr>
        <w:t xml:space="preserve">阳湖净水厂项目拆迁地块未开发使用地块现场看护管理服务</w:t>
      </w:r>
      <w:r/>
    </w:p>
    <w:p>
      <w:pPr>
        <w:ind w:firstLine="480"/>
        <w:spacing w:line="360" w:lineRule="auto"/>
        <w:rPr>
          <w:rFonts w:ascii="宋体" w:hAnsi="宋体"/>
          <w:sz w:val="24"/>
        </w:rPr>
      </w:pPr>
      <w:r>
        <w:rPr>
          <w:rFonts w:ascii="宋体" w:hAnsi="宋体"/>
          <w:sz w:val="24"/>
        </w:rPr>
        <w:t xml:space="preserve">3.项目预算金额：58.1</w:t>
      </w:r>
      <w:r>
        <w:rPr>
          <w:rFonts w:hint="eastAsia" w:ascii="宋体" w:hAnsi="宋体"/>
          <w:sz w:val="24"/>
        </w:rPr>
        <w:t xml:space="preserve">万元</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项目最高限价：58.1</w:t>
      </w:r>
      <w:r>
        <w:rPr>
          <w:rFonts w:hint="eastAsia" w:ascii="宋体" w:hAnsi="宋体"/>
          <w:sz w:val="24"/>
        </w:rPr>
        <w:t xml:space="preserve">万元</w:t>
      </w:r>
      <w:r/>
    </w:p>
    <w:p>
      <w:pPr>
        <w:ind w:firstLine="480"/>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.采购需求：</w:t>
      </w:r>
      <w:r>
        <w:rPr>
          <w:rFonts w:hint="eastAsia" w:ascii="宋体" w:hAnsi="宋体"/>
          <w:sz w:val="24"/>
        </w:rPr>
        <w:t xml:space="preserve">为切实加强阳湖净水厂项目拆迁地块未开发使用地块范围内现场管护工作，有效防范外来人员在阳湖净水厂项目拆迁地块未开发使用地块范围内及周边偷倒垃圾，防止外来人员误入阳湖净水厂项目拆迁地块未开发使用地块范围内造成不必要人身伤害，对阳湖净水厂项目拆迁地块未开发使用地块范围内实施为期一年的临时封闭管理。</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.合同履行期限：</w:t>
      </w:r>
      <w:r>
        <w:rPr>
          <w:rFonts w:hint="eastAsia" w:ascii="宋体" w:hAnsi="宋体"/>
          <w:sz w:val="24"/>
        </w:rPr>
        <w:t xml:space="preserve">2026年1月1日至2026年12月31日（</w:t>
      </w:r>
      <w:r>
        <w:rPr>
          <w:rFonts w:hint="eastAsia" w:ascii="宋体" w:hAnsi="宋体"/>
          <w:sz w:val="24"/>
        </w:rPr>
        <w:t xml:space="preserve">若项目</w:t>
      </w:r>
      <w:r>
        <w:rPr>
          <w:rFonts w:hint="eastAsia" w:ascii="宋体" w:hAnsi="宋体"/>
          <w:sz w:val="24"/>
        </w:rPr>
        <w:t xml:space="preserve">出资方提前通知结束的，合同自行解除，但需提前30天通知现场管护单位离场）。</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.本项目是否接受联合体投标：否</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投标：否</w:t>
      </w:r>
      <w:r>
        <w:rPr>
          <w:rFonts w:hint="eastAsia" w:ascii="宋体" w:hAnsi="宋体"/>
          <w:sz w:val="24"/>
        </w:rPr>
        <w:t xml:space="preserve">。</w:t>
      </w:r>
      <w:r/>
    </w:p>
    <w:p>
      <w:pPr>
        <w:pStyle w:val="784"/>
        <w:ind w:firstLine="482"/>
        <w:jc w:val="left"/>
        <w:spacing w:before="0" w:line="360" w:lineRule="auto"/>
        <w:rPr>
          <w:rFonts w:ascii="宋体" w:hAnsi="宋体" w:eastAsia="宋体"/>
          <w:sz w:val="24"/>
          <w:szCs w:val="24"/>
        </w:rPr>
      </w:pPr>
      <w:r/>
      <w:bookmarkStart w:id="12" w:name="_Toc28359003"/>
      <w:r/>
      <w:bookmarkStart w:id="13" w:name="_Toc28359080"/>
      <w:r/>
      <w:bookmarkStart w:id="14" w:name="_Toc35393622"/>
      <w:r/>
      <w:bookmarkStart w:id="15" w:name="_Toc35393791"/>
      <w:r/>
      <w:bookmarkStart w:id="16" w:name="_Toc152683535"/>
      <w:r/>
      <w:bookmarkStart w:id="17" w:name="_Toc152683375"/>
      <w:r/>
      <w:bookmarkStart w:id="18" w:name="_Toc152683016"/>
      <w:r>
        <w:rPr>
          <w:rFonts w:ascii="宋体" w:hAnsi="宋体" w:eastAsia="宋体"/>
          <w:sz w:val="24"/>
          <w:szCs w:val="24"/>
        </w:rPr>
        <w:t xml:space="preserve">二、申请人的资格要求</w:t>
      </w:r>
      <w:bookmarkEnd w:id="12"/>
      <w:r/>
      <w:bookmarkEnd w:id="13"/>
      <w:r/>
      <w:bookmarkEnd w:id="14"/>
      <w:r/>
      <w:bookmarkEnd w:id="15"/>
      <w:r>
        <w:rPr>
          <w:rFonts w:ascii="宋体" w:hAnsi="宋体" w:eastAsia="宋体"/>
          <w:sz w:val="24"/>
          <w:szCs w:val="24"/>
        </w:rPr>
        <w:t xml:space="preserve">（须同时满足）</w:t>
      </w:r>
      <w:bookmarkEnd w:id="16"/>
      <w:r/>
      <w:bookmarkEnd w:id="17"/>
      <w:r/>
      <w:bookmarkEnd w:id="18"/>
      <w:r/>
      <w:r/>
    </w:p>
    <w:p>
      <w:pPr>
        <w:ind w:firstLine="480"/>
        <w:spacing w:line="360" w:lineRule="auto"/>
        <w:rPr>
          <w:rFonts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sz w:val="24"/>
        </w:rPr>
      </w:pPr>
      <w:r/>
      <w:bookmarkStart w:id="19" w:name="_Toc28359081"/>
      <w:r/>
      <w:bookmarkStart w:id="20" w:name="_Toc28359004"/>
      <w:r>
        <w:rPr>
          <w:rFonts w:ascii="宋体" w:hAnsi="宋体"/>
          <w:sz w:val="24"/>
        </w:rPr>
        <w:t xml:space="preserve">2.落实政府采购政策需满足的资格要求：</w:t>
      </w:r>
      <w:r/>
    </w:p>
    <w:p>
      <w:pPr>
        <w:ind w:firstLine="480"/>
        <w:spacing w:line="360" w:lineRule="auto"/>
        <w:rPr>
          <w:rFonts w:ascii="宋体" w:hAnsi="宋体"/>
          <w:sz w:val="24"/>
        </w:rPr>
      </w:pPr>
      <w:r>
        <w:rPr>
          <w:rFonts w:ascii="宋体" w:hAnsi="宋体"/>
          <w:sz w:val="24"/>
        </w:rPr>
        <w:t xml:space="preserve">2.1 中小企业政策</w:t>
      </w:r>
      <w:r/>
    </w:p>
    <w:p>
      <w:pPr>
        <w:ind w:firstLine="480"/>
        <w:spacing w:line="360" w:lineRule="auto"/>
        <w:rPr>
          <w:rFonts w:ascii="宋体" w:hAnsi="宋体"/>
          <w:sz w:val="24"/>
        </w:rPr>
      </w:pPr>
      <w:r>
        <w:rPr>
          <w:rFonts w:hint="eastAsia" w:ascii="宋体" w:hAnsi="宋体" w:cs="宋体"/>
          <w:sz w:val="24"/>
        </w:rPr>
        <w:t xml:space="preserve">本项目专门面向中小企业采购。即:提供的货物全部由符合政策要求的中小企业制</w:t>
      </w:r>
      <w:r>
        <w:rPr>
          <w:rFonts w:hint="eastAsia" w:ascii="宋体" w:hAnsi="宋体" w:cs="宋体"/>
          <w:sz w:val="24"/>
        </w:rPr>
        <w:t xml:space="preserve">造、服务全部由符合政策要求的中小企业承接。</w:t>
      </w:r>
      <w:r/>
    </w:p>
    <w:p>
      <w:pPr>
        <w:ind w:firstLine="480"/>
        <w:spacing w:line="360" w:lineRule="auto"/>
        <w:rPr>
          <w:rFonts w:ascii="宋体" w:hAnsi="宋体"/>
          <w:i/>
          <w:iCs/>
          <w:sz w:val="24"/>
          <w:u w:val="single"/>
        </w:rPr>
      </w:pPr>
      <w:r>
        <w:rPr>
          <w:rFonts w:ascii="宋体" w:hAnsi="宋体"/>
          <w:sz w:val="24"/>
        </w:rPr>
        <w:t xml:space="preserve">3.本项目的特定资格要求：</w:t>
      </w:r>
      <w:r/>
    </w:p>
    <w:p>
      <w:pPr>
        <w:ind w:firstLine="480"/>
        <w:spacing w:line="360" w:lineRule="auto"/>
        <w:rPr>
          <w:rFonts w:ascii="宋体" w:hAnsi="宋体"/>
          <w:sz w:val="24"/>
        </w:rPr>
      </w:pPr>
      <w:r>
        <w:rPr>
          <w:rFonts w:ascii="宋体" w:hAnsi="宋体"/>
          <w:sz w:val="24"/>
        </w:rPr>
        <w:t xml:space="preserve">3.1本项目是否接受分支机构参与投标：否</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3.2本项目是否属于政府购买服务：</w:t>
      </w:r>
      <w:r>
        <w:rPr>
          <w:rFonts w:hint="eastAsia" w:ascii="宋体" w:hAnsi="宋体"/>
          <w:sz w:val="24"/>
        </w:rPr>
        <w:t xml:space="preserve">是</w:t>
      </w:r>
      <w:r>
        <w:rPr>
          <w:rFonts w:hint="eastAsia"/>
          <w:sz w:val="24"/>
        </w:rPr>
        <w:t xml:space="preserve">，公益一类事业单位、使用事业编制且由财政拨款保障的群团组织，不得作为承接主体</w:t>
      </w:r>
      <w:r>
        <w:rPr>
          <w:rFonts w:hint="eastAsia" w:ascii="宋体" w:hAnsi="宋体"/>
          <w:sz w:val="24"/>
        </w:rPr>
        <w:t xml:space="preserve">。 </w:t>
      </w:r>
      <w:r/>
    </w:p>
    <w:p>
      <w:pPr>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3.3其他特定资格要求：</w:t>
      </w:r>
      <w:r>
        <w:rPr>
          <w:rFonts w:hint="eastAsia" w:ascii="宋体" w:hAnsi="宋体"/>
          <w:sz w:val="24"/>
        </w:rPr>
        <w:t xml:space="preserve">（1）具有公安部门审批颁发的《保安服务许可证》；（2）非江苏省投标人须在本项目所在地市级人民政府公安机关备案证明</w:t>
      </w:r>
      <w:r>
        <w:rPr>
          <w:rFonts w:hint="eastAsia"/>
          <w:sz w:val="24"/>
        </w:rPr>
        <w:t xml:space="preserve">。</w:t>
      </w:r>
      <w:r/>
    </w:p>
    <w:p>
      <w:pPr>
        <w:pStyle w:val="784"/>
        <w:ind w:firstLine="482"/>
        <w:jc w:val="left"/>
        <w:spacing w:before="0" w:line="360" w:lineRule="auto"/>
        <w:widowControl/>
        <w:rPr>
          <w:rFonts w:ascii="宋体" w:hAnsi="宋体" w:eastAsia="宋体"/>
          <w:sz w:val="24"/>
          <w:szCs w:val="24"/>
        </w:rPr>
      </w:pPr>
      <w:r/>
      <w:bookmarkStart w:id="21" w:name="_Toc35393792"/>
      <w:r/>
      <w:bookmarkStart w:id="22" w:name="_Toc152683536"/>
      <w:r/>
      <w:bookmarkStart w:id="23" w:name="_Toc35393623"/>
      <w:r/>
      <w:bookmarkStart w:id="24" w:name="_Toc152683017"/>
      <w:r/>
      <w:bookmarkStart w:id="25" w:name="_Toc152683376"/>
      <w:r/>
      <w:bookmarkEnd w:id="11"/>
      <w:r/>
      <w:bookmarkEnd w:id="19"/>
      <w:r/>
      <w:bookmarkEnd w:id="20"/>
      <w:r>
        <w:rPr>
          <w:rFonts w:ascii="宋体" w:hAnsi="宋体" w:eastAsia="宋体"/>
          <w:sz w:val="24"/>
          <w:szCs w:val="24"/>
        </w:rPr>
        <w:t xml:space="preserve">三、获取招标文件</w:t>
      </w:r>
      <w:bookmarkEnd w:id="21"/>
      <w:r/>
      <w:bookmarkEnd w:id="22"/>
      <w:r/>
      <w:bookmarkEnd w:id="23"/>
      <w:r/>
      <w:bookmarkEnd w:id="24"/>
      <w:r/>
      <w:bookmarkEnd w:id="25"/>
      <w:r/>
      <w:r/>
    </w:p>
    <w:p>
      <w:pPr>
        <w:ind w:firstLine="480"/>
        <w:spacing w:line="360" w:lineRule="auto"/>
        <w:rPr>
          <w:rFonts w:ascii="宋体" w:hAnsi="宋体"/>
          <w:sz w:val="24"/>
        </w:rPr>
      </w:pPr>
      <w:r/>
      <w:bookmarkStart w:id="26" w:name="_Toc28359005"/>
      <w:r/>
      <w:bookmarkStart w:id="27" w:name="_Toc28359082"/>
      <w:r/>
      <w:bookmarkStart w:id="28" w:name="_Toc35393793"/>
      <w:r/>
      <w:bookmarkStart w:id="29" w:name="_Toc35393624"/>
      <w:r>
        <w:rPr>
          <w:rFonts w:hint="eastAsia" w:ascii="宋体" w:hAnsi="宋体"/>
          <w:sz w:val="24"/>
        </w:rPr>
        <w:t xml:space="preserve">1.时间：</w:t>
      </w:r>
      <w:r>
        <w:rPr>
          <w:rFonts w:hint="eastAsia" w:ascii="宋体" w:hAnsi="宋体"/>
          <w:sz w:val="24"/>
          <w:lang w:bidi="ar"/>
        </w:rPr>
        <w:t xml:space="preserve">自招标文件公告发布之日起5个工作日。</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cs="宋体"/>
          <w:sz w:val="24"/>
        </w:rPr>
        <w:t xml:space="preserve">地点</w:t>
      </w:r>
      <w:r>
        <w:rPr>
          <w:rFonts w:hint="eastAsia" w:ascii="宋体" w:hAnsi="宋体"/>
          <w:sz w:val="24"/>
        </w:rPr>
        <w:t xml:space="preserve">：</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rFonts w:hint="eastAsia" w:ascii="宋体" w:hAnsi="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3.方式:在“苏</w:t>
      </w:r>
      <w:r>
        <w:rPr>
          <w:rFonts w:hint="eastAsia" w:ascii="宋体" w:hAnsi="宋体" w:cs="宋体"/>
          <w:sz w:val="24"/>
        </w:rPr>
        <w:t xml:space="preserve">采云</w:t>
      </w:r>
      <w:r>
        <w:rPr>
          <w:rFonts w:hint="eastAsia" w:ascii="宋体" w:hAnsi="宋体" w:cs="宋体"/>
          <w:sz w:val="24"/>
        </w:rPr>
        <w:t xml:space="preserve">”平台自行免费下载采购文件。注:供应商必须登录“苏</w:t>
      </w:r>
      <w:r>
        <w:rPr>
          <w:rFonts w:hint="eastAsia" w:ascii="宋体" w:hAnsi="宋体" w:cs="宋体"/>
          <w:sz w:val="24"/>
        </w:rPr>
        <w:t xml:space="preserve">采云</w:t>
      </w:r>
      <w:r>
        <w:rPr>
          <w:rFonts w:hint="eastAsia" w:ascii="宋体" w:hAnsi="宋体" w:cs="宋体"/>
          <w:sz w:val="24"/>
        </w:rPr>
        <w:t xml:space="preserve">”系统下载电子采购文件方可通过系统进行投标（响应）文件的编制和提交。</w:t>
      </w:r>
      <w:r/>
    </w:p>
    <w:p>
      <w:pPr>
        <w:ind w:firstLine="480"/>
        <w:spacing w:line="360" w:lineRule="auto"/>
        <w:rPr>
          <w:rFonts w:ascii="宋体" w:hAnsi="宋体"/>
          <w:sz w:val="24"/>
        </w:rPr>
      </w:pPr>
      <w:r>
        <w:rPr>
          <w:rFonts w:hint="eastAsia" w:ascii="宋体" w:hAnsi="宋体" w:cs="宋体"/>
          <w:sz w:val="24"/>
        </w:rPr>
        <w:t xml:space="preserve">4.售价:0.00元。</w:t>
      </w:r>
      <w:r/>
    </w:p>
    <w:p>
      <w:pPr>
        <w:pStyle w:val="784"/>
        <w:ind w:firstLine="482"/>
        <w:jc w:val="left"/>
        <w:spacing w:before="0" w:line="360" w:lineRule="auto"/>
        <w:widowControl/>
        <w:rPr>
          <w:rFonts w:ascii="宋体" w:hAnsi="宋体" w:eastAsia="宋体"/>
          <w:sz w:val="24"/>
          <w:szCs w:val="24"/>
        </w:rPr>
      </w:pPr>
      <w:r/>
      <w:bookmarkStart w:id="30" w:name="_Toc152683537"/>
      <w:r/>
      <w:bookmarkStart w:id="31" w:name="_Toc152683377"/>
      <w:r/>
      <w:bookmarkStart w:id="32" w:name="_Toc152683018"/>
      <w:r>
        <w:rPr>
          <w:rFonts w:ascii="宋体" w:hAnsi="宋体" w:eastAsia="宋体"/>
          <w:sz w:val="24"/>
          <w:szCs w:val="24"/>
        </w:rPr>
        <w:t xml:space="preserve">四、</w:t>
      </w:r>
      <w:bookmarkEnd w:id="26"/>
      <w:r/>
      <w:bookmarkEnd w:id="27"/>
      <w:r/>
      <w:bookmarkEnd w:id="28"/>
      <w:r/>
      <w:bookmarkEnd w:id="29"/>
      <w:r/>
      <w:bookmarkEnd w:id="30"/>
      <w:r/>
      <w:bookmarkEnd w:id="31"/>
      <w:r/>
      <w:bookmarkEnd w:id="32"/>
      <w:r>
        <w:rPr>
          <w:rFonts w:hint="eastAsia" w:ascii="宋体" w:hAnsi="宋体" w:eastAsia="宋体" w:cs="宋体"/>
          <w:sz w:val="24"/>
          <w:szCs w:val="24"/>
        </w:rPr>
        <w:t xml:space="preserve">提交投标文件截止时间、开标时间和地点</w:t>
      </w:r>
      <w:r/>
    </w:p>
    <w:p>
      <w:pPr>
        <w:ind w:firstLine="480"/>
        <w:spacing w:line="360" w:lineRule="auto"/>
        <w:rPr>
          <w:rFonts w:ascii="宋体" w:hAnsi="宋体"/>
          <w:bCs/>
          <w:sz w:val="24"/>
          <w:u w:val="single"/>
        </w:rPr>
      </w:pPr>
      <w:r/>
      <w:bookmarkStart w:id="33" w:name="_Toc28359084"/>
      <w:r/>
      <w:bookmarkStart w:id="34" w:name="_Toc28359007"/>
      <w:r/>
      <w:bookmarkStart w:id="35" w:name="_Toc35393794"/>
      <w:r/>
      <w:bookmarkStart w:id="36" w:name="_Toc35393625"/>
      <w:r>
        <w:rPr>
          <w:rFonts w:hint="eastAsia" w:ascii="宋体" w:hAnsi="宋体"/>
          <w:sz w:val="24"/>
          <w:lang w:bidi="ar"/>
        </w:rPr>
        <w:t xml:space="preserve">1、</w:t>
      </w:r>
      <w:r>
        <w:rPr>
          <w:rFonts w:ascii="宋体" w:hAnsi="宋体"/>
          <w:sz w:val="24"/>
          <w:lang w:bidi="ar"/>
        </w:rPr>
        <w:t xml:space="preserve">截止时间</w:t>
      </w:r>
      <w:r>
        <w:rPr>
          <w:rFonts w:hint="eastAsia" w:ascii="宋体" w:hAnsi="宋体"/>
          <w:sz w:val="24"/>
          <w:lang w:bidi="ar"/>
        </w:rPr>
        <w:t xml:space="preserve">、开标</w:t>
      </w:r>
      <w:r>
        <w:rPr>
          <w:rFonts w:ascii="宋体" w:hAnsi="宋体"/>
          <w:sz w:val="24"/>
          <w:lang w:bidi="ar"/>
        </w:rPr>
        <w:t xml:space="preserve">时间：202</w:t>
      </w:r>
      <w:r>
        <w:rPr>
          <w:rFonts w:hint="eastAsia" w:ascii="宋体" w:hAnsi="宋体"/>
          <w:sz w:val="24"/>
          <w:lang w:bidi="ar"/>
        </w:rPr>
        <w:t xml:space="preserve">5</w:t>
      </w:r>
      <w:r>
        <w:rPr>
          <w:rFonts w:ascii="宋体" w:hAnsi="宋体"/>
          <w:sz w:val="24"/>
          <w:lang w:bidi="ar"/>
        </w:rPr>
        <w:t xml:space="preserve">年12月24日09</w:t>
      </w:r>
      <w:r>
        <w:rPr>
          <w:rFonts w:hint="eastAsia" w:ascii="宋体" w:hAnsi="宋体"/>
          <w:sz w:val="24"/>
          <w:lang w:bidi="ar"/>
        </w:rPr>
        <w:t xml:space="preserve">：0</w:t>
      </w:r>
      <w:r>
        <w:rPr>
          <w:rFonts w:ascii="宋体" w:hAnsi="宋体"/>
          <w:sz w:val="24"/>
          <w:lang w:bidi="ar"/>
        </w:rPr>
        <w:t xml:space="preserve">0</w:t>
      </w:r>
      <w:r>
        <w:rPr>
          <w:rFonts w:ascii="宋体" w:hAnsi="宋体"/>
          <w:bCs/>
          <w:sz w:val="24"/>
          <w:lang w:bidi="ar"/>
        </w:rPr>
        <w:t xml:space="preserve">（北京时间）</w:t>
      </w:r>
      <w:r>
        <w:rPr>
          <w:rFonts w:hint="eastAsia" w:ascii="宋体" w:hAnsi="宋体"/>
          <w:bCs/>
          <w:sz w:val="24"/>
        </w:rPr>
        <w:t xml:space="preserve">。</w:t>
      </w:r>
      <w:r/>
    </w:p>
    <w:p>
      <w:pPr>
        <w:ind w:firstLine="480"/>
        <w:spacing w:line="360" w:lineRule="auto"/>
        <w:rPr>
          <w:rFonts w:ascii="宋体" w:hAnsi="宋体"/>
          <w:sz w:val="24"/>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784"/>
        <w:ind w:firstLine="482"/>
        <w:jc w:val="left"/>
        <w:spacing w:before="0" w:line="360" w:lineRule="auto"/>
        <w:rPr>
          <w:rFonts w:ascii="宋体" w:hAnsi="宋体" w:eastAsia="宋体"/>
          <w:sz w:val="24"/>
          <w:szCs w:val="24"/>
        </w:rPr>
      </w:pPr>
      <w:r/>
      <w:bookmarkStart w:id="37" w:name="_Toc152683019"/>
      <w:r/>
      <w:bookmarkStart w:id="38" w:name="_Toc152683538"/>
      <w:r/>
      <w:bookmarkStart w:id="39" w:name="_Toc152683378"/>
      <w:r>
        <w:rPr>
          <w:rFonts w:hint="eastAsia" w:ascii="宋体" w:hAnsi="宋体" w:eastAsia="宋体"/>
          <w:sz w:val="24"/>
          <w:szCs w:val="24"/>
        </w:rPr>
        <w:t xml:space="preserve">五</w:t>
      </w:r>
      <w:r>
        <w:rPr>
          <w:rFonts w:ascii="宋体" w:hAnsi="宋体" w:eastAsia="宋体"/>
          <w:sz w:val="24"/>
          <w:szCs w:val="24"/>
        </w:rPr>
        <w:t xml:space="preserve">、公告期限</w:t>
      </w:r>
      <w:bookmarkEnd w:id="33"/>
      <w:r/>
      <w:bookmarkEnd w:id="34"/>
      <w:r/>
      <w:bookmarkEnd w:id="35"/>
      <w:r/>
      <w:bookmarkEnd w:id="36"/>
      <w:r/>
      <w:bookmarkEnd w:id="37"/>
      <w:r/>
      <w:bookmarkEnd w:id="38"/>
      <w:r/>
      <w:bookmarkEnd w:id="39"/>
      <w:r/>
      <w:r/>
    </w:p>
    <w:p>
      <w:pPr>
        <w:ind w:firstLine="480"/>
        <w:spacing w:line="360" w:lineRule="auto"/>
        <w:rPr>
          <w:rFonts w:ascii="宋体" w:hAnsi="宋体"/>
          <w:sz w:val="24"/>
        </w:rPr>
      </w:pPr>
      <w:r>
        <w:rPr>
          <w:rFonts w:ascii="宋体" w:hAnsi="宋体"/>
          <w:sz w:val="24"/>
        </w:rPr>
        <w:t xml:space="preserve">自本公告发布之日起5个工作日。</w:t>
      </w:r>
      <w:r/>
    </w:p>
    <w:p>
      <w:pPr>
        <w:pStyle w:val="784"/>
        <w:ind w:firstLine="482"/>
        <w:jc w:val="left"/>
        <w:spacing w:before="0" w:line="360" w:lineRule="auto"/>
        <w:rPr>
          <w:rFonts w:ascii="宋体" w:hAnsi="宋体" w:eastAsia="宋体"/>
          <w:sz w:val="24"/>
          <w:szCs w:val="24"/>
        </w:rPr>
      </w:pPr>
      <w:r/>
      <w:bookmarkStart w:id="40" w:name="_Toc152683539"/>
      <w:r/>
      <w:bookmarkStart w:id="41" w:name="_Toc35393795"/>
      <w:r/>
      <w:bookmarkStart w:id="42" w:name="_Toc152683379"/>
      <w:r/>
      <w:bookmarkStart w:id="43" w:name="_Toc35393626"/>
      <w:r/>
      <w:bookmarkStart w:id="44" w:name="_Toc152683020"/>
      <w:r>
        <w:rPr>
          <w:rFonts w:hint="eastAsia" w:ascii="宋体" w:hAnsi="宋体" w:eastAsia="宋体"/>
          <w:sz w:val="24"/>
          <w:szCs w:val="24"/>
        </w:rPr>
        <w:t xml:space="preserve">六</w:t>
      </w:r>
      <w:r>
        <w:rPr>
          <w:rFonts w:ascii="宋体" w:hAnsi="宋体" w:eastAsia="宋体"/>
          <w:sz w:val="24"/>
          <w:szCs w:val="24"/>
        </w:rPr>
        <w:t xml:space="preserve">、其他补充事宜</w:t>
      </w:r>
      <w:bookmarkEnd w:id="40"/>
      <w:r/>
      <w:bookmarkEnd w:id="41"/>
      <w:r/>
      <w:bookmarkEnd w:id="42"/>
      <w:r/>
      <w:bookmarkEnd w:id="43"/>
      <w:r/>
      <w:bookmarkEnd w:id="44"/>
      <w:r/>
      <w:r/>
    </w:p>
    <w:p>
      <w:pPr>
        <w:ind w:firstLine="482"/>
        <w:spacing w:line="360" w:lineRule="auto"/>
        <w:rPr>
          <w:rFonts w:ascii="宋体" w:hAnsi="宋体"/>
          <w:sz w:val="24"/>
        </w:rPr>
      </w:pPr>
      <w:r/>
      <w:bookmarkStart w:id="45" w:name="_Toc35393796"/>
      <w:r/>
      <w:bookmarkStart w:id="46" w:name="_Toc28359085"/>
      <w:r/>
      <w:bookmarkStart w:id="47" w:name="_Toc35393627"/>
      <w:r/>
      <w:bookmarkStart w:id="48" w:name="_Toc28359008"/>
      <w:r/>
      <w:bookmarkStart w:id="49" w:name="_Toc152683540"/>
      <w:r/>
      <w:bookmarkStart w:id="50" w:name="_Toc152683380"/>
      <w:r/>
      <w:bookmarkStart w:id="51" w:name="_Toc152683021"/>
      <w:r>
        <w:rPr>
          <w:rFonts w:hint="eastAsia" w:ascii="宋体" w:hAnsi="宋体"/>
          <w:b/>
          <w:bCs/>
          <w:sz w:val="24"/>
        </w:rPr>
        <w:t xml:space="preserve">1、投标保证金：</w:t>
      </w:r>
      <w:r>
        <w:rPr>
          <w:rFonts w:hint="eastAsia" w:ascii="宋体" w:hAnsi="宋体"/>
          <w:sz w:val="24"/>
        </w:rPr>
        <w:t xml:space="preserve">无需缴纳。</w:t>
      </w:r>
      <w:r/>
    </w:p>
    <w:p>
      <w:pPr>
        <w:ind w:firstLine="482"/>
        <w:spacing w:line="360" w:lineRule="auto"/>
        <w:rPr>
          <w:rFonts w:ascii="宋体" w:hAnsi="宋体"/>
          <w:sz w:val="24"/>
        </w:rPr>
      </w:pPr>
      <w:r>
        <w:rPr>
          <w:rFonts w:hint="eastAsia" w:ascii="宋体" w:hAnsi="宋体"/>
          <w:b/>
          <w:bCs/>
          <w:sz w:val="24"/>
        </w:rPr>
        <w:t xml:space="preserve">2</w:t>
      </w:r>
      <w:bookmarkStart w:id="52"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 </w:t>
      </w:r>
      <w:bookmarkEnd w:id="52"/>
      <w:r/>
      <w:r/>
    </w:p>
    <w:p>
      <w:pPr>
        <w:ind w:firstLine="482"/>
        <w:spacing w:line="360" w:lineRule="auto"/>
        <w:rPr>
          <w:rFonts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”系统采用电子化不见面交易的模式，供应商通过“江苏政府采购网”、“常州市政府采购网”下载采购文件后，还必</w:t>
      </w:r>
      <w:r>
        <w:rPr>
          <w:rFonts w:hint="eastAsia" w:ascii="宋体" w:hAnsi="宋体"/>
          <w:sz w:val="24"/>
        </w:rPr>
        <w:t xml:space="preserve">须登录“苏</w:t>
      </w:r>
      <w:r>
        <w:rPr>
          <w:rFonts w:hint="eastAsia" w:ascii="宋体" w:hAnsi="宋体"/>
          <w:sz w:val="24"/>
        </w:rPr>
        <w:t xml:space="preserve">采云</w:t>
      </w:r>
      <w:r>
        <w:rPr>
          <w:rFonts w:hint="eastAsia" w:ascii="宋体" w:hAnsi="宋体"/>
          <w:sz w:val="24"/>
        </w:rPr>
        <w:t xml:space="preserve">”系统下载电子采购文件方可通过系统进行响应文件的编制和提交。供应商登录江苏政府采购网，在网站首页点击“苏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ascii="宋体" w:hAnsi="宋体"/>
          <w:b/>
          <w:bCs/>
          <w:sz w:val="24"/>
        </w:rPr>
      </w:pPr>
      <w:r>
        <w:rPr>
          <w:rFonts w:hint="eastAsia" w:ascii="宋体" w:hAnsi="宋体"/>
          <w:b/>
          <w:bCs/>
          <w:sz w:val="24"/>
        </w:rPr>
        <w:t xml:space="preserve">5、采购公告内容与采购文件不一致的，以采购文件为准。</w:t>
      </w:r>
      <w:r/>
    </w:p>
    <w:p>
      <w:pPr>
        <w:pStyle w:val="784"/>
        <w:ind w:firstLine="482"/>
        <w:jc w:val="left"/>
        <w:spacing w:before="0" w:line="360" w:lineRule="auto"/>
        <w:rPr>
          <w:rFonts w:ascii="宋体" w:hAnsi="宋体" w:eastAsia="宋体"/>
          <w:sz w:val="24"/>
          <w:szCs w:val="24"/>
        </w:rPr>
      </w:pPr>
      <w:r>
        <w:rPr>
          <w:rFonts w:hint="eastAsia" w:ascii="宋体" w:hAnsi="宋体" w:eastAsia="宋体"/>
          <w:sz w:val="24"/>
          <w:szCs w:val="24"/>
        </w:rPr>
        <w:t xml:space="preserve">七</w:t>
      </w:r>
      <w:r>
        <w:rPr>
          <w:rFonts w:ascii="宋体" w:hAnsi="宋体" w:eastAsia="宋体"/>
          <w:sz w:val="24"/>
          <w:szCs w:val="24"/>
        </w:rPr>
        <w:t xml:space="preserve">、对本次招标提出询问，请按以下方式联系。</w:t>
      </w:r>
      <w:bookmarkEnd w:id="45"/>
      <w:r/>
      <w:bookmarkEnd w:id="46"/>
      <w:r/>
      <w:bookmarkEnd w:id="47"/>
      <w:r/>
      <w:bookmarkEnd w:id="48"/>
      <w:r/>
      <w:bookmarkEnd w:id="49"/>
      <w:r/>
      <w:bookmarkEnd w:id="50"/>
      <w:r/>
      <w:bookmarkEnd w:id="51"/>
      <w:r/>
      <w:r/>
    </w:p>
    <w:p>
      <w:pPr>
        <w:ind w:firstLine="480"/>
        <w:jc w:val="left"/>
        <w:spacing w:line="360" w:lineRule="auto"/>
        <w:widowControl/>
        <w:rPr>
          <w:rFonts w:ascii="宋体" w:hAnsi="宋体"/>
          <w:sz w:val="24"/>
        </w:rPr>
      </w:pPr>
      <w:r>
        <w:rPr>
          <w:rFonts w:ascii="宋体" w:hAnsi="宋体"/>
          <w:sz w:val="24"/>
        </w:rPr>
        <w:t xml:space="preserve">1.采购人信息</w:t>
      </w:r>
      <w:r/>
    </w:p>
    <w:p>
      <w:pPr>
        <w:ind w:firstLine="480"/>
        <w:jc w:val="left"/>
        <w:spacing w:line="360" w:lineRule="auto"/>
        <w:rPr>
          <w:rFonts w:ascii="宋体" w:hAnsi="宋体"/>
          <w:sz w:val="24"/>
        </w:rPr>
      </w:pPr>
      <w:r/>
      <w:bookmarkStart w:id="53" w:name="_Toc28359086"/>
      <w:r/>
      <w:bookmarkStart w:id="54" w:name="_Toc28359009"/>
      <w:r>
        <w:rPr>
          <w:rFonts w:ascii="宋体" w:hAnsi="宋体"/>
          <w:sz w:val="24"/>
        </w:rPr>
        <w:t xml:space="preserve">名称：</w:t>
      </w:r>
      <w:r>
        <w:rPr>
          <w:rFonts w:hint="eastAsia" w:ascii="宋体" w:hAnsi="宋体"/>
          <w:sz w:val="24"/>
        </w:rPr>
        <w:t xml:space="preserve">常州市武进区湖塘镇人民政府</w:t>
      </w:r>
      <w:r/>
    </w:p>
    <w:p>
      <w:pPr>
        <w:ind w:firstLine="480"/>
        <w:jc w:val="left"/>
        <w:spacing w:line="360" w:lineRule="auto"/>
        <w:rPr>
          <w:rFonts w:ascii="宋体" w:hAnsi="宋体"/>
          <w:sz w:val="24"/>
        </w:rPr>
      </w:pPr>
      <w:r>
        <w:rPr>
          <w:rFonts w:ascii="宋体" w:hAnsi="宋体"/>
          <w:sz w:val="24"/>
        </w:rPr>
        <w:t xml:space="preserve">地址：</w:t>
      </w:r>
      <w:r>
        <w:rPr>
          <w:rFonts w:hint="eastAsia" w:ascii="宋体" w:hAnsi="宋体"/>
          <w:sz w:val="24"/>
        </w:rPr>
        <w:t xml:space="preserve">常州市武进区湖塘镇人民中路639号</w:t>
      </w:r>
      <w:r/>
    </w:p>
    <w:p>
      <w:pPr>
        <w:pStyle w:val="842"/>
        <w:ind w:firstLine="480"/>
        <w:spacing w:line="360" w:lineRule="auto"/>
        <w:rPr>
          <w:rFonts w:ascii="宋体" w:hAnsi="宋体" w:cs="Times New Roman"/>
          <w:color w:val="auto"/>
        </w:rPr>
      </w:pPr>
      <w:r>
        <w:rPr>
          <w:rFonts w:hint="eastAsia" w:ascii="宋体" w:hAnsi="宋体" w:cs="Times New Roman"/>
          <w:color w:val="auto"/>
        </w:rPr>
        <w:t xml:space="preserve">联系人：臧先生</w:t>
      </w:r>
      <w:r/>
    </w:p>
    <w:p>
      <w:pPr>
        <w:ind w:firstLine="480"/>
        <w:jc w:val="left"/>
        <w:spacing w:line="360" w:lineRule="auto"/>
        <w:rPr>
          <w:rFonts w:ascii="宋体" w:hAnsi="宋体"/>
          <w:sz w:val="24"/>
        </w:rPr>
      </w:pPr>
      <w:r>
        <w:rPr>
          <w:rFonts w:ascii="宋体" w:hAnsi="宋体"/>
          <w:sz w:val="24"/>
        </w:rPr>
        <w:t xml:space="preserve">联系方式：0519-</w:t>
      </w:r>
      <w:r>
        <w:rPr>
          <w:rFonts w:hint="eastAsia" w:ascii="宋体" w:hAnsi="宋体"/>
          <w:sz w:val="24"/>
        </w:rPr>
        <w:t xml:space="preserve">86573562</w:t>
      </w:r>
      <w:r/>
    </w:p>
    <w:p>
      <w:pPr>
        <w:ind w:firstLine="480"/>
        <w:jc w:val="left"/>
        <w:spacing w:line="360" w:lineRule="auto"/>
        <w:rPr>
          <w:rFonts w:ascii="宋体" w:hAnsi="宋体"/>
          <w:sz w:val="24"/>
        </w:rPr>
      </w:pPr>
      <w:r/>
      <w:bookmarkStart w:id="55" w:name="_Toc28359087"/>
      <w:r/>
      <w:bookmarkStart w:id="56" w:name="_Toc28359010"/>
      <w:r/>
      <w:bookmarkEnd w:id="53"/>
      <w:r/>
      <w:bookmarkEnd w:id="54"/>
      <w:r>
        <w:rPr>
          <w:rFonts w:ascii="宋体" w:hAnsi="宋体"/>
          <w:sz w:val="24"/>
        </w:rPr>
        <w:t xml:space="preserve">2.采购代理机构信息</w:t>
      </w:r>
      <w:r/>
    </w:p>
    <w:p>
      <w:pPr>
        <w:ind w:firstLine="480"/>
        <w:jc w:val="left"/>
        <w:spacing w:line="360" w:lineRule="auto"/>
        <w:rPr>
          <w:rFonts w:ascii="宋体" w:hAnsi="宋体"/>
          <w:sz w:val="24"/>
        </w:rPr>
      </w:pPr>
      <w:r/>
      <w:bookmarkStart w:id="57" w:name="_Hlk152661833"/>
      <w:r>
        <w:rPr>
          <w:rFonts w:ascii="宋体" w:hAnsi="宋体"/>
          <w:sz w:val="24"/>
        </w:rPr>
        <w:t xml:space="preserve">名称：江苏方升工程项目咨询有限公司</w:t>
      </w:r>
      <w:r/>
    </w:p>
    <w:p>
      <w:pPr>
        <w:ind w:firstLine="480"/>
        <w:jc w:val="left"/>
        <w:spacing w:line="360" w:lineRule="auto"/>
        <w:rPr>
          <w:rFonts w:ascii="宋体" w:hAnsi="宋体"/>
          <w:sz w:val="24"/>
        </w:rPr>
      </w:pPr>
      <w:r>
        <w:rPr>
          <w:rFonts w:ascii="宋体" w:hAnsi="宋体"/>
          <w:sz w:val="24"/>
        </w:rPr>
        <w:t xml:space="preserve">地址：</w:t>
      </w:r>
      <w:r>
        <w:rPr>
          <w:rFonts w:hint="eastAsia" w:ascii="宋体" w:hAnsi="宋体"/>
          <w:sz w:val="24"/>
        </w:rPr>
        <w:t xml:space="preserve">常州</w:t>
      </w:r>
      <w:r>
        <w:rPr>
          <w:rFonts w:hint="eastAsia" w:ascii="宋体" w:hAnsi="宋体"/>
          <w:sz w:val="24"/>
        </w:rPr>
        <w:t xml:space="preserve">科教城创研</w:t>
      </w:r>
      <w:r>
        <w:rPr>
          <w:rFonts w:hint="eastAsia" w:ascii="宋体" w:hAnsi="宋体"/>
          <w:sz w:val="24"/>
        </w:rPr>
        <w:t xml:space="preserve">港5号楼23楼</w:t>
      </w:r>
      <w:r/>
    </w:p>
    <w:p>
      <w:pPr>
        <w:ind w:firstLine="480"/>
        <w:jc w:val="left"/>
        <w:spacing w:line="360" w:lineRule="auto"/>
        <w:rPr>
          <w:rFonts w:ascii="宋体" w:hAnsi="宋体"/>
          <w:sz w:val="24"/>
          <w:u w:val="single"/>
        </w:rPr>
      </w:pPr>
      <w:r>
        <w:rPr>
          <w:rFonts w:ascii="宋体" w:hAnsi="宋体"/>
          <w:sz w:val="24"/>
        </w:rPr>
        <w:t xml:space="preserve">联系方式：</w:t>
      </w:r>
      <w:r>
        <w:rPr>
          <w:rFonts w:hint="eastAsia" w:ascii="宋体" w:hAnsi="宋体"/>
          <w:sz w:val="24"/>
        </w:rPr>
        <w:t xml:space="preserve">戴女士 </w:t>
      </w:r>
      <w:r>
        <w:rPr>
          <w:rFonts w:ascii="宋体" w:hAnsi="宋体"/>
          <w:sz w:val="24"/>
        </w:rPr>
        <w:t xml:space="preserve">  </w:t>
      </w:r>
      <w:r>
        <w:rPr>
          <w:rFonts w:hint="eastAsia" w:ascii="宋体" w:hAnsi="宋体"/>
          <w:sz w:val="24"/>
        </w:rPr>
        <w:t xml:space="preserve">0519-85353158-2323</w:t>
      </w:r>
      <w:r/>
    </w:p>
    <w:p>
      <w:pPr>
        <w:ind w:firstLine="480"/>
        <w:spacing w:line="360" w:lineRule="auto"/>
        <w:rPr>
          <w:rFonts w:ascii="宋体" w:hAnsi="宋体"/>
          <w:bCs/>
          <w:sz w:val="24"/>
          <w:u w:val="single"/>
        </w:rPr>
      </w:pPr>
      <w:r/>
      <w:bookmarkStart w:id="58" w:name="_Hlk152662625"/>
      <w:r/>
      <w:bookmarkEnd w:id="57"/>
      <w:r>
        <w:rPr>
          <w:rFonts w:ascii="宋体" w:hAnsi="宋体"/>
          <w:bCs/>
          <w:sz w:val="24"/>
        </w:rPr>
        <w:t xml:space="preserve">3.项目联系方式</w:t>
      </w:r>
      <w:r/>
    </w:p>
    <w:p>
      <w:pPr>
        <w:pStyle w:val="807"/>
        <w:ind w:firstLine="480"/>
        <w:spacing w:line="360" w:lineRule="auto"/>
        <w:rPr>
          <w:rFonts w:hint="default" w:hAnsi="宋体"/>
          <w:sz w:val="24"/>
          <w:szCs w:val="24"/>
          <w:u w:val="single"/>
          <w:lang w:bidi="ar"/>
        </w:rPr>
      </w:pPr>
      <w:r>
        <w:rPr>
          <w:rFonts w:hAnsi="宋体"/>
          <w:sz w:val="24"/>
          <w:szCs w:val="24"/>
        </w:rPr>
        <w:t xml:space="preserve">项目联系人：戴女士</w:t>
      </w:r>
      <w:r/>
    </w:p>
    <w:p>
      <w:pPr>
        <w:pStyle w:val="807"/>
        <w:ind w:firstLine="480"/>
        <w:spacing w:line="360" w:lineRule="auto"/>
        <w:rPr>
          <w:rFonts w:hint="default" w:hAnsi="宋体"/>
          <w:sz w:val="24"/>
          <w:szCs w:val="24"/>
        </w:rPr>
      </w:pPr>
      <w:r>
        <w:rPr>
          <w:rFonts w:hAnsi="宋体"/>
          <w:sz w:val="24"/>
          <w:szCs w:val="24"/>
        </w:rPr>
        <w:t xml:space="preserve">电话：</w:t>
      </w:r>
      <w:bookmarkEnd w:id="58"/>
      <w:r>
        <w:rPr>
          <w:rFonts w:hAnsi="宋体"/>
          <w:sz w:val="24"/>
          <w:szCs w:val="24"/>
        </w:rPr>
        <w:t xml:space="preserve">0519-85353158-2323</w:t>
      </w:r>
      <w:bookmarkEnd w:id="55"/>
      <w:r/>
      <w:bookmarkEnd w:id="56"/>
      <w:r/>
      <w:r/>
    </w:p>
    <w:p>
      <w:pPr>
        <w:ind w:firstLine="5880"/>
        <w:jc w:val="right"/>
        <w:spacing w:line="360" w:lineRule="auto"/>
        <w:rPr>
          <w:rFonts w:ascii="宋体" w:hAnsi="宋体"/>
          <w:sz w:val="24"/>
        </w:rPr>
      </w:pPr>
      <w:r>
        <w:rPr>
          <w:rFonts w:ascii="宋体" w:hAnsi="宋体"/>
          <w:sz w:val="24"/>
        </w:rPr>
      </w:r>
      <w:r/>
    </w:p>
    <w:p>
      <w:pPr>
        <w:jc w:val="center"/>
        <w:spacing w:line="360" w:lineRule="auto"/>
        <w:rPr>
          <w:rFonts w:ascii="宋体" w:hAnsi="宋体"/>
          <w:b/>
          <w:sz w:val="32"/>
          <w:szCs w:val="32"/>
        </w:rPr>
        <w:outlineLvl w:val="0"/>
      </w:pPr>
      <w:r>
        <w:rPr>
          <w:rFonts w:ascii="宋体" w:hAnsi="宋体"/>
          <w:sz w:val="24"/>
        </w:rPr>
        <w:br w:type="page" w:clear="all"/>
      </w:r>
      <w:bookmarkStart w:id="59" w:name="_Toc226965856"/>
      <w:r/>
      <w:bookmarkStart w:id="60" w:name="_Toc152683541"/>
      <w:r/>
      <w:bookmarkStart w:id="61" w:name="_Toc305158854"/>
      <w:r/>
      <w:bookmarkStart w:id="62" w:name="_Toc127161488"/>
      <w:r/>
      <w:bookmarkStart w:id="63" w:name="_Toc265228423"/>
      <w:r/>
      <w:bookmarkStart w:id="64" w:name="_Toc195842950"/>
      <w:r/>
      <w:bookmarkStart w:id="65" w:name="_Toc264969275"/>
      <w:r/>
      <w:bookmarkStart w:id="66" w:name="_Toc127151777"/>
      <w:r/>
      <w:bookmarkStart w:id="67" w:name="_Toc305158928"/>
      <w:r/>
      <w:bookmarkStart w:id="68" w:name="_Toc353825548"/>
      <w:r/>
      <w:bookmarkStart w:id="69" w:name="_Toc99301420"/>
      <w:r/>
      <w:bookmarkStart w:id="70" w:name="_Toc152683381"/>
      <w:r/>
      <w:bookmarkStart w:id="71" w:name="_Toc150774783"/>
      <w:r/>
      <w:bookmarkStart w:id="72" w:name="_Toc353873938"/>
      <w:r/>
      <w:bookmarkStart w:id="73" w:name="_Toc512937850"/>
      <w:r>
        <w:rPr>
          <w:rFonts w:ascii="宋体" w:hAnsi="宋体"/>
          <w:b/>
          <w:sz w:val="36"/>
          <w:szCs w:val="36"/>
        </w:rPr>
        <w:t xml:space="preserve">第二章   投标人须知</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784"/>
        <w:spacing w:before="0" w:line="360" w:lineRule="auto"/>
        <w:tabs>
          <w:tab w:val="center" w:pos="4592" w:leader="none"/>
          <w:tab w:val="left" w:pos="7860" w:leader="none"/>
        </w:tabs>
        <w:rPr>
          <w:rFonts w:ascii="宋体" w:hAnsi="宋体" w:eastAsia="宋体"/>
          <w:sz w:val="32"/>
          <w:szCs w:val="32"/>
        </w:rPr>
      </w:pPr>
      <w:r/>
      <w:bookmarkStart w:id="74" w:name="_Toc152683382"/>
      <w:r/>
      <w:bookmarkStart w:id="75" w:name="_Toc152683542"/>
      <w:r/>
      <w:bookmarkStart w:id="76" w:name="_Toc152683023"/>
      <w:r/>
      <w:bookmarkStart w:id="77" w:name="_Toc150774619"/>
      <w:r/>
      <w:bookmarkStart w:id="78" w:name="_Toc164229214"/>
      <w:r/>
      <w:bookmarkStart w:id="79" w:name="_Toc164229360"/>
      <w:r/>
      <w:bookmarkStart w:id="80" w:name="_Toc151193617"/>
      <w:r/>
      <w:bookmarkStart w:id="81" w:name="_Toc151193907"/>
      <w:r/>
      <w:bookmarkStart w:id="82" w:name="_Toc164351613"/>
      <w:r/>
      <w:bookmarkStart w:id="83" w:name="_Toc226965709"/>
      <w:r/>
      <w:bookmarkStart w:id="84" w:name="_Toc164608788"/>
      <w:r/>
      <w:bookmarkStart w:id="85" w:name="_Toc150774724"/>
      <w:r/>
      <w:bookmarkStart w:id="86" w:name="_Toc127151519"/>
      <w:r/>
      <w:bookmarkStart w:id="87" w:name="_Toc127151720"/>
      <w:r/>
      <w:bookmarkStart w:id="88" w:name="_Toc150480757"/>
      <w:r/>
      <w:bookmarkStart w:id="89" w:name="_Toc226309763"/>
      <w:r/>
      <w:bookmarkStart w:id="90" w:name="_Toc226965792"/>
      <w:r/>
      <w:bookmarkStart w:id="91" w:name="_Toc151190146"/>
      <w:r/>
      <w:bookmarkStart w:id="92" w:name="_Toc127161433"/>
      <w:r/>
      <w:bookmarkStart w:id="93" w:name="_Toc520356144"/>
      <w:r/>
      <w:bookmarkStart w:id="94" w:name="_Toc151193761"/>
      <w:r/>
      <w:bookmarkStart w:id="95" w:name="_Toc226337215"/>
      <w:r/>
      <w:bookmarkStart w:id="96" w:name="_Toc150509270"/>
      <w:r/>
      <w:bookmarkStart w:id="97" w:name="_Toc151193689"/>
      <w:r/>
      <w:bookmarkStart w:id="98" w:name="_Toc142311021"/>
      <w:r/>
      <w:bookmarkStart w:id="99" w:name="_Toc164608633"/>
      <w:r/>
      <w:bookmarkStart w:id="100" w:name="_Toc195842884"/>
      <w:r/>
      <w:bookmarkStart w:id="101" w:name="_Toc149720812"/>
      <w:r/>
      <w:bookmarkStart w:id="102" w:name="_Toc151193833"/>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bookmarkEnd w:id="74"/>
      <w:r/>
      <w:bookmarkEnd w:id="75"/>
      <w:r/>
      <w:bookmarkEnd w:id="76"/>
      <w:r/>
      <w:r/>
    </w:p>
    <w:p>
      <w:pPr>
        <w:ind w:firstLine="480"/>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807"/>
              <w:jc w:val="center"/>
              <w:spacing w:line="360" w:lineRule="exact"/>
              <w:rPr>
                <w:rFonts w:hint="default"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807"/>
              <w:jc w:val="center"/>
              <w:spacing w:line="360" w:lineRule="exact"/>
              <w:rPr>
                <w:rFonts w:hint="default"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807"/>
              <w:jc w:val="center"/>
              <w:spacing w:line="360" w:lineRule="exact"/>
              <w:rPr>
                <w:rFonts w:hint="default"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核心产品</w:t>
            </w:r>
            <w:r/>
          </w:p>
        </w:tc>
        <w:tc>
          <w:tcPr>
            <w:tcW w:w="7540" w:type="dxa"/>
            <w:vAlign w:val="center"/>
            <w:textDirection w:val="lrTb"/>
            <w:noWrap w:val="false"/>
          </w:tcPr>
          <w:p>
            <w:pPr>
              <w:pStyle w:val="807"/>
              <w:spacing w:line="360" w:lineRule="exact"/>
              <w:rPr>
                <w:rFonts w:hint="default" w:hAnsi="宋体"/>
                <w:sz w:val="24"/>
                <w:szCs w:val="24"/>
              </w:rPr>
            </w:pPr>
            <w:r>
              <w:rPr>
                <w:rFonts w:hint="default" w:hAnsi="宋体"/>
                <w:sz w:val="24"/>
                <w:szCs w:val="24"/>
              </w:rPr>
              <w:t xml:space="preserve">关于核心产品本项目</w:t>
            </w:r>
            <w:r>
              <w:rPr>
                <w:rFonts w:hint="default" w:ascii="Wingdings 2" w:hAnsi="Wingdings 2" w:eastAsia="Wingdings 2" w:cs="Wingdings 2"/>
                <w:sz w:val="24"/>
                <w:szCs w:val="24"/>
              </w:rPr>
              <w:t xml:space="preserve"></w:t>
            </w:r>
            <w:r>
              <w:rPr>
                <w:rFonts w:hint="default" w:hAnsi="宋体"/>
                <w:sz w:val="24"/>
                <w:szCs w:val="24"/>
              </w:rPr>
              <w:t xml:space="preserve">适用</w:t>
            </w:r>
            <w:r>
              <w:rPr>
                <w:rFonts w:hAnsi="宋体"/>
                <w:b/>
                <w:sz w:val="24"/>
              </w:rPr>
              <w:t xml:space="preserve">■</w:t>
            </w:r>
            <w:r>
              <w:rPr>
                <w:rFonts w:hint="default" w:hAnsi="宋体"/>
                <w:sz w:val="24"/>
                <w:szCs w:val="24"/>
              </w:rPr>
              <w:t xml:space="preserve">不适用。</w:t>
            </w:r>
            <w:r/>
          </w:p>
          <w:p>
            <w:pPr>
              <w:pStyle w:val="807"/>
              <w:spacing w:line="360" w:lineRule="exact"/>
              <w:rPr>
                <w:rFonts w:hint="default" w:hAnsi="宋体"/>
                <w:sz w:val="24"/>
                <w:szCs w:val="24"/>
              </w:rPr>
            </w:pPr>
            <w:r>
              <w:rPr>
                <w:rFonts w:hint="default"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ascii="宋体" w:hAnsi="宋体"/>
                <w:sz w:val="24"/>
              </w:rPr>
            </w:pPr>
            <w:r>
              <w:rPr>
                <w:rFonts w:hint="eastAsia" w:ascii="宋体" w:hAnsi="宋体"/>
                <w:sz w:val="24"/>
              </w:rPr>
              <w:t xml:space="preserve">□</w:t>
            </w:r>
            <w:r>
              <w:rPr>
                <w:rFonts w:ascii="宋体" w:hAnsi="宋体"/>
                <w:sz w:val="24"/>
              </w:rPr>
              <w:t xml:space="preserve">本项目为非单一产品采购项目，核心产品为：</w:t>
            </w:r>
            <w:r>
              <w:rPr>
                <w:rFonts w:ascii="宋体" w:hAnsi="宋体"/>
                <w:sz w:val="24"/>
                <w:u w:val="single"/>
              </w:rPr>
              <w:t xml:space="preserve">         </w:t>
            </w:r>
            <w:r>
              <w:rPr>
                <w:rFonts w:ascii="宋体" w:hAnsi="宋体"/>
                <w:sz w:val="24"/>
              </w:rPr>
              <w:t xml:space="preserve">。</w:t>
            </w:r>
            <w:r/>
          </w:p>
        </w:tc>
      </w:tr>
      <w:tr>
        <w:trPr>
          <w:jc w:val="center"/>
          <w:trHeight w:val="20"/>
        </w:trPr>
        <w:tc>
          <w:tcPr>
            <w:tcW w:w="988" w:type="dxa"/>
            <w:vAlign w:val="center"/>
            <w:textDirection w:val="lrTb"/>
            <w:noWrap w:val="false"/>
          </w:tcPr>
          <w:p>
            <w:pPr>
              <w:pStyle w:val="807"/>
              <w:jc w:val="center"/>
              <w:spacing w:line="360" w:lineRule="exact"/>
              <w:rPr>
                <w:rFonts w:hint="default"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807"/>
              <w:jc w:val="center"/>
              <w:spacing w:line="360" w:lineRule="exact"/>
              <w:rPr>
                <w:rFonts w:hint="default"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807"/>
              <w:jc w:val="center"/>
              <w:spacing w:line="360" w:lineRule="exact"/>
              <w:rPr>
                <w:rFonts w:hint="default"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ascii="宋体" w:hAnsi="宋体"/>
                <w:sz w:val="24"/>
              </w:rPr>
            </w:pPr>
            <w:r>
              <w:rPr>
                <w:rFonts w:ascii="宋体" w:hAnsi="宋体"/>
                <w:sz w:val="24"/>
              </w:rPr>
              <w:t xml:space="preserve">投标样品递交：</w:t>
            </w:r>
            <w:r/>
          </w:p>
          <w:p>
            <w:pPr>
              <w:jc w:val="left"/>
              <w:spacing w:line="360" w:lineRule="exact"/>
              <w:rPr>
                <w:rFonts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807"/>
              <w:jc w:val="center"/>
              <w:spacing w:line="360" w:lineRule="exact"/>
              <w:rPr>
                <w:rFonts w:hint="default"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是否专门面向中小企业</w:t>
            </w:r>
            <w:r/>
          </w:p>
        </w:tc>
        <w:tc>
          <w:tcPr>
            <w:tcW w:w="7540" w:type="dxa"/>
            <w:vAlign w:val="center"/>
            <w:textDirection w:val="lrTb"/>
            <w:noWrap w:val="false"/>
          </w:tcPr>
          <w:p>
            <w:pPr>
              <w:spacing w:line="360" w:lineRule="exact"/>
              <w:rPr>
                <w:rFonts w:ascii="宋体" w:hAnsi="宋体"/>
                <w:sz w:val="24"/>
              </w:rPr>
            </w:pPr>
            <w:r>
              <w:rPr>
                <w:rFonts w:ascii="宋体" w:hAnsi="宋体"/>
                <w:b/>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spacing w:line="360" w:lineRule="exact"/>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20%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807"/>
              <w:jc w:val="center"/>
              <w:spacing w:line="360" w:lineRule="exact"/>
              <w:rPr>
                <w:rFonts w:hint="default"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标的所属行业</w:t>
            </w:r>
            <w:r/>
          </w:p>
        </w:tc>
        <w:tc>
          <w:tcPr>
            <w:tcW w:w="7540" w:type="dxa"/>
            <w:vAlign w:val="center"/>
            <w:textDirection w:val="lrTb"/>
            <w:noWrap w:val="false"/>
          </w:tcPr>
          <w:p>
            <w:pPr>
              <w:spacing w:line="360" w:lineRule="exact"/>
              <w:rPr>
                <w:rFonts w:ascii="宋体" w:hAnsi="宋体"/>
                <w:sz w:val="24"/>
              </w:rPr>
            </w:pPr>
            <w:r>
              <w:rPr>
                <w:rFonts w:hint="eastAsia" w:ascii="宋体" w:hAnsi="宋体"/>
                <w:sz w:val="24"/>
              </w:rPr>
              <w:t xml:space="preserve">本项目属于</w:t>
            </w:r>
            <w:r>
              <w:rPr>
                <w:rFonts w:hint="eastAsia" w:ascii="宋体" w:hAnsi="宋体"/>
                <w:b/>
                <w:bCs/>
                <w:sz w:val="24"/>
                <w:u w:val="single"/>
              </w:rPr>
              <w:t xml:space="preserve">服务类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租赁和商务服务业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9"/>
        </w:trPr>
        <w:tc>
          <w:tcPr>
            <w:tcW w:w="988" w:type="dxa"/>
            <w:vAlign w:val="center"/>
            <w:textDirection w:val="lrTb"/>
            <w:noWrap w:val="false"/>
          </w:tcPr>
          <w:p>
            <w:pPr>
              <w:pStyle w:val="807"/>
              <w:jc w:val="center"/>
              <w:spacing w:line="360" w:lineRule="exact"/>
              <w:rPr>
                <w:rFonts w:hint="default"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履约保证金</w:t>
            </w:r>
            <w:r/>
          </w:p>
        </w:tc>
        <w:tc>
          <w:tcPr>
            <w:tcW w:w="7540" w:type="dxa"/>
            <w:vAlign w:val="center"/>
            <w:textDirection w:val="lrTb"/>
            <w:noWrap w:val="false"/>
          </w:tcPr>
          <w:p>
            <w:pPr>
              <w:spacing w:line="380" w:lineRule="exact"/>
              <w:widowControl/>
              <w:rPr>
                <w:rFonts w:ascii="宋体" w:hAnsi="宋体"/>
                <w:sz w:val="24"/>
              </w:rPr>
            </w:pPr>
            <w:r>
              <w:rPr>
                <w:rFonts w:hint="eastAsia" w:ascii="宋体" w:hAnsi="宋体"/>
                <w:sz w:val="24"/>
                <w:lang w:val="zh-CN"/>
              </w:rPr>
              <w:t xml:space="preserve">无</w:t>
            </w:r>
            <w:r>
              <w:rPr>
                <w:rFonts w:hint="eastAsia" w:ascii="宋体" w:hAnsi="宋体"/>
                <w:sz w:val="24"/>
              </w:rPr>
              <w:t xml:space="preserve">需提供</w:t>
            </w:r>
            <w:r/>
          </w:p>
        </w:tc>
      </w:tr>
      <w:tr>
        <w:trPr>
          <w:jc w:val="center"/>
          <w:trHeight w:val="695"/>
        </w:trPr>
        <w:tc>
          <w:tcPr>
            <w:tcW w:w="988" w:type="dxa"/>
            <w:vAlign w:val="center"/>
            <w:textDirection w:val="lrTb"/>
            <w:noWrap w:val="false"/>
          </w:tcPr>
          <w:p>
            <w:pPr>
              <w:pStyle w:val="807"/>
              <w:jc w:val="center"/>
              <w:spacing w:line="360" w:lineRule="exact"/>
              <w:rPr>
                <w:rFonts w:hint="default"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625"/>
        </w:trPr>
        <w:tc>
          <w:tcPr>
            <w:tcW w:w="988" w:type="dxa"/>
            <w:vAlign w:val="center"/>
            <w:textDirection w:val="lrTb"/>
            <w:noWrap w:val="false"/>
          </w:tcPr>
          <w:p>
            <w:pPr>
              <w:pStyle w:val="807"/>
              <w:jc w:val="center"/>
              <w:spacing w:line="360" w:lineRule="exact"/>
              <w:rPr>
                <w:rFonts w:hint="default" w:hAnsi="宋体"/>
                <w:sz w:val="24"/>
                <w:szCs w:val="24"/>
              </w:rPr>
            </w:pPr>
            <w:r>
              <w:rPr>
                <w:rFonts w:hint="default" w:hAnsi="宋体"/>
                <w:sz w:val="24"/>
                <w:szCs w:val="24"/>
              </w:rPr>
              <w:t xml:space="preserve">1</w:t>
            </w:r>
            <w:r>
              <w:rPr>
                <w:rFonts w:hAnsi="宋体"/>
                <w:sz w:val="24"/>
                <w:szCs w:val="24"/>
              </w:rPr>
              <w:t xml:space="preserve">1</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ascii="宋体" w:hAnsi="宋体"/>
                <w:sz w:val="24"/>
              </w:rPr>
            </w:pPr>
            <w:r>
              <w:rPr>
                <w:rFonts w:ascii="宋体" w:hAnsi="宋体"/>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807"/>
              <w:jc w:val="center"/>
              <w:spacing w:line="360" w:lineRule="exact"/>
              <w:rPr>
                <w:rFonts w:hint="default"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询问</w:t>
            </w:r>
            <w:r/>
          </w:p>
        </w:tc>
        <w:tc>
          <w:tcPr>
            <w:tcW w:w="7540" w:type="dxa"/>
            <w:vAlign w:val="center"/>
            <w:textDirection w:val="lrTb"/>
            <w:noWrap w:val="false"/>
          </w:tcPr>
          <w:p>
            <w:pPr>
              <w:spacing w:line="360" w:lineRule="exact"/>
              <w:rPr>
                <w:rFonts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5</w:t>
            </w:r>
            <w:r>
              <w:rPr>
                <w:rFonts w:ascii="宋体" w:hAnsi="宋体"/>
                <w:sz w:val="24"/>
              </w:rPr>
              <w:t xml:space="preserve">年12月9日1</w:t>
            </w:r>
            <w:r>
              <w:rPr>
                <w:rFonts w:hint="eastAsia" w:ascii="宋体" w:hAnsi="宋体"/>
                <w:sz w:val="24"/>
              </w:rPr>
              <w:t xml:space="preserve">7时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前将相关疑问（格式详见招标文件中“关于招标文件的询问内容”）发送至邮箱（361962454@qq.com）进行咨询，如</w:t>
            </w:r>
            <w:r>
              <w:rPr>
                <w:rFonts w:hint="eastAsia" w:ascii="宋体" w:hAnsi="宋体"/>
                <w:sz w:val="24"/>
              </w:rPr>
              <w:t xml:space="preserve">口头</w:t>
            </w:r>
            <w:r>
              <w:rPr>
                <w:rFonts w:hint="eastAsia" w:ascii="宋体" w:hAnsi="宋体"/>
                <w:sz w:val="24"/>
              </w:rPr>
              <w:t xml:space="preserve">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807"/>
              <w:jc w:val="center"/>
              <w:spacing w:line="360" w:lineRule="exact"/>
              <w:rPr>
                <w:rFonts w:hint="default"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质疑、投诉</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13.1</w:t>
            </w:r>
            <w:r>
              <w:rPr>
                <w:rFonts w:ascii="宋体" w:hAnsi="宋体"/>
                <w:sz w:val="24"/>
              </w:rPr>
              <w:t xml:space="preserve">质疑</w:t>
            </w:r>
            <w:r/>
          </w:p>
          <w:p>
            <w:pPr>
              <w:jc w:val="left"/>
              <w:spacing w:line="360" w:lineRule="exact"/>
              <w:rPr>
                <w:rFonts w:hint="eastAsia" w:ascii="宋体" w:hAnsi="宋体"/>
                <w:sz w:val="24"/>
              </w:rPr>
            </w:pPr>
            <w:r/>
            <w:bookmarkStart w:id="103" w:name="OLE_LINK1"/>
            <w:r/>
            <w:bookmarkStart w:id="104" w:name="OLE_LINK3"/>
            <w:r>
              <w:rPr>
                <w:rFonts w:hint="eastAsia" w:ascii="宋体" w:hAnsi="宋体"/>
                <w:sz w:val="24"/>
              </w:rPr>
              <w:t xml:space="preserve">受理部门：</w:t>
            </w:r>
            <w:r>
              <w:rPr>
                <w:rFonts w:hint="eastAsia" w:ascii="宋体" w:hAnsi="宋体"/>
                <w:sz w:val="24"/>
              </w:rPr>
              <w:t xml:space="preserve">湖塘镇建设管理办公室拆迁安置岗</w:t>
            </w:r>
            <w:r/>
          </w:p>
          <w:p>
            <w:pPr>
              <w:jc w:val="left"/>
              <w:spacing w:line="360" w:lineRule="exact"/>
              <w:rPr>
                <w:rFonts w:hint="eastAsia" w:ascii="宋体" w:hAnsi="宋体"/>
                <w:sz w:val="24"/>
              </w:rPr>
            </w:pPr>
            <w:r>
              <w:rPr>
                <w:rFonts w:hint="eastAsia" w:ascii="宋体" w:hAnsi="宋体"/>
                <w:sz w:val="24"/>
              </w:rPr>
              <w:t xml:space="preserve">联系电话：0519-</w:t>
            </w:r>
            <w:r>
              <w:rPr>
                <w:rFonts w:ascii="宋体" w:hAnsi="宋体"/>
                <w:sz w:val="24"/>
              </w:rPr>
              <w:t xml:space="preserve">86573562</w:t>
            </w:r>
            <w:r/>
          </w:p>
          <w:p>
            <w:pPr>
              <w:jc w:val="left"/>
              <w:spacing w:line="360" w:lineRule="exact"/>
              <w:rPr>
                <w:rFonts w:hint="eastAsia" w:ascii="宋体" w:hAnsi="宋体"/>
                <w:sz w:val="24"/>
              </w:rPr>
            </w:pPr>
            <w:r>
              <w:rPr>
                <w:rFonts w:hint="eastAsia" w:ascii="宋体" w:hAnsi="宋体"/>
                <w:sz w:val="24"/>
              </w:rPr>
              <w:t xml:space="preserve">通讯地址：</w:t>
            </w:r>
            <w:r>
              <w:rPr>
                <w:rFonts w:hint="eastAsia" w:ascii="宋体" w:hAnsi="宋体"/>
                <w:sz w:val="24"/>
              </w:rPr>
              <w:t xml:space="preserve">湖塘</w:t>
            </w:r>
            <w:r>
              <w:rPr>
                <w:rFonts w:hint="eastAsia" w:ascii="宋体" w:hAnsi="宋体"/>
                <w:sz w:val="24"/>
              </w:rPr>
              <w:t xml:space="preserve">镇武宜北路</w:t>
            </w:r>
            <w:r>
              <w:rPr>
                <w:rFonts w:hint="eastAsia" w:ascii="宋体" w:hAnsi="宋体"/>
                <w:sz w:val="24"/>
              </w:rPr>
              <w:t xml:space="preserve">98号</w:t>
            </w:r>
            <w:r/>
          </w:p>
          <w:p>
            <w:pPr>
              <w:jc w:val="left"/>
              <w:spacing w:line="360" w:lineRule="exact"/>
              <w:rPr>
                <w:rFonts w:hint="eastAsia" w:ascii="宋体" w:hAnsi="宋体"/>
                <w:sz w:val="24"/>
              </w:rPr>
            </w:pPr>
            <w:r>
              <w:rPr>
                <w:rFonts w:hint="eastAsia" w:ascii="宋体" w:hAnsi="宋体"/>
                <w:sz w:val="24"/>
              </w:rPr>
              <w:t xml:space="preserve">邮箱：</w:t>
            </w:r>
            <w:r>
              <w:rPr>
                <w:rFonts w:ascii="宋体" w:hAnsi="宋体"/>
                <w:sz w:val="24"/>
              </w:rPr>
              <w:t xml:space="preserve">522831371@qq.com</w:t>
            </w:r>
            <w:bookmarkEnd w:id="103"/>
            <w:r/>
            <w:bookmarkEnd w:id="104"/>
            <w:r/>
            <w:r/>
          </w:p>
          <w:p>
            <w:pPr>
              <w:jc w:val="left"/>
              <w:spacing w:line="360" w:lineRule="exact"/>
              <w:rPr>
                <w:rFonts w:hint="eastAsia" w:ascii="宋体" w:hAnsi="宋体"/>
                <w:sz w:val="24"/>
              </w:rPr>
            </w:pPr>
            <w:r>
              <w:rPr>
                <w:rFonts w:hint="eastAsia" w:ascii="宋体" w:hAnsi="宋体"/>
                <w:sz w:val="24"/>
              </w:rPr>
              <w:t xml:space="preserve">13.2投诉</w:t>
            </w:r>
            <w:r/>
          </w:p>
          <w:p>
            <w:pPr>
              <w:jc w:val="left"/>
              <w:spacing w:line="360" w:lineRule="exact"/>
              <w:rPr>
                <w:rFonts w:hint="eastAsia" w:ascii="宋体" w:hAnsi="宋体"/>
                <w:sz w:val="24"/>
              </w:rPr>
            </w:pPr>
            <w:r>
              <w:rPr>
                <w:rFonts w:hint="eastAsia" w:ascii="宋体" w:hAnsi="宋体"/>
                <w:sz w:val="24"/>
              </w:rPr>
              <w:t xml:space="preserve">受理部门：</w:t>
            </w:r>
            <w:r>
              <w:rPr>
                <w:rFonts w:hint="eastAsia" w:ascii="宋体" w:hAnsi="宋体"/>
                <w:sz w:val="24"/>
              </w:rPr>
              <w:t xml:space="preserve">湖塘镇建设管理办公室</w:t>
            </w:r>
            <w:r/>
          </w:p>
          <w:p>
            <w:pPr>
              <w:jc w:val="left"/>
              <w:spacing w:line="360" w:lineRule="exact"/>
              <w:rPr>
                <w:rFonts w:hint="eastAsia" w:ascii="宋体" w:hAnsi="宋体"/>
                <w:sz w:val="24"/>
              </w:rPr>
            </w:pPr>
            <w:r>
              <w:rPr>
                <w:rFonts w:hint="eastAsia" w:ascii="宋体" w:hAnsi="宋体"/>
                <w:sz w:val="24"/>
              </w:rPr>
              <w:t xml:space="preserve">联系电话：0519-</w:t>
            </w:r>
            <w:r>
              <w:t xml:space="preserve"> </w:t>
            </w:r>
            <w:r>
              <w:rPr>
                <w:rFonts w:ascii="宋体" w:hAnsi="宋体"/>
                <w:sz w:val="24"/>
              </w:rPr>
              <w:t xml:space="preserve">86576877</w:t>
            </w:r>
            <w:r/>
          </w:p>
          <w:p>
            <w:pPr>
              <w:jc w:val="left"/>
              <w:spacing w:line="360" w:lineRule="exact"/>
              <w:rPr>
                <w:rFonts w:hint="eastAsia" w:ascii="宋体" w:hAnsi="宋体"/>
                <w:sz w:val="24"/>
              </w:rPr>
            </w:pPr>
            <w:r>
              <w:rPr>
                <w:rFonts w:hint="eastAsia" w:ascii="宋体" w:hAnsi="宋体"/>
                <w:sz w:val="24"/>
              </w:rPr>
              <w:t xml:space="preserve">通讯地址：</w:t>
            </w:r>
            <w:r>
              <w:rPr>
                <w:rFonts w:hint="eastAsia" w:ascii="宋体" w:hAnsi="宋体"/>
                <w:sz w:val="24"/>
              </w:rPr>
              <w:t xml:space="preserve">湖塘镇人民中路639号</w:t>
            </w:r>
            <w:r/>
          </w:p>
          <w:p>
            <w:pPr>
              <w:jc w:val="left"/>
              <w:spacing w:line="360" w:lineRule="exact"/>
              <w:rPr>
                <w:rFonts w:ascii="宋体" w:hAnsi="宋体"/>
                <w:sz w:val="24"/>
              </w:rPr>
            </w:pPr>
            <w:r>
              <w:rPr>
                <w:rFonts w:hint="eastAsia" w:ascii="宋体" w:hAnsi="宋体"/>
                <w:sz w:val="24"/>
              </w:rPr>
              <w:t xml:space="preserve">邮箱：</w:t>
            </w:r>
            <w:r>
              <w:rPr>
                <w:rFonts w:ascii="宋体" w:hAnsi="宋体"/>
                <w:sz w:val="24"/>
              </w:rPr>
              <w:t xml:space="preserve">909569671@qq.com</w:t>
            </w:r>
            <w:r/>
          </w:p>
        </w:tc>
      </w:tr>
      <w:tr>
        <w:trPr>
          <w:jc w:val="center"/>
          <w:trHeight w:val="1624"/>
        </w:trPr>
        <w:tc>
          <w:tcPr>
            <w:tcW w:w="988" w:type="dxa"/>
            <w:vAlign w:val="center"/>
            <w:textDirection w:val="lrTb"/>
            <w:noWrap w:val="false"/>
          </w:tcPr>
          <w:p>
            <w:pPr>
              <w:pStyle w:val="807"/>
              <w:jc w:val="center"/>
              <w:spacing w:line="360" w:lineRule="exact"/>
              <w:rPr>
                <w:rFonts w:hint="default"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1624"/>
        </w:trPr>
        <w:tc>
          <w:tcPr>
            <w:tcW w:w="988" w:type="dxa"/>
            <w:vAlign w:val="center"/>
            <w:textDirection w:val="lrTb"/>
            <w:noWrap w:val="false"/>
          </w:tcPr>
          <w:p>
            <w:pPr>
              <w:pStyle w:val="807"/>
              <w:jc w:val="center"/>
              <w:spacing w:line="360" w:lineRule="exact"/>
              <w:rPr>
                <w:rFonts w:hint="default"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ascii="宋体" w:hAnsi="宋体"/>
                <w:sz w:val="24"/>
              </w:rPr>
            </w:pPr>
            <w:r>
              <w:rPr>
                <w:rFonts w:ascii="宋体" w:hAnsi="宋体"/>
                <w:sz w:val="24"/>
              </w:rPr>
              <w:t xml:space="preserve">收费对象：</w:t>
            </w:r>
            <w:r/>
          </w:p>
          <w:p>
            <w:pPr>
              <w:jc w:val="left"/>
              <w:spacing w:line="276" w:lineRule="auto"/>
              <w:rPr>
                <w:rFonts w:ascii="宋体" w:hAnsi="宋体"/>
                <w:sz w:val="24"/>
              </w:rPr>
            </w:pPr>
            <w:r>
              <w:rPr>
                <w:rFonts w:hint="eastAsia" w:ascii="宋体" w:hAnsi="宋体"/>
                <w:sz w:val="24"/>
              </w:rPr>
              <w:t xml:space="preserve">□</w:t>
            </w:r>
            <w:r>
              <w:rPr>
                <w:rFonts w:ascii="宋体" w:hAnsi="宋体"/>
                <w:sz w:val="24"/>
              </w:rPr>
              <w:t xml:space="preserve">采购人</w:t>
            </w:r>
            <w:r/>
          </w:p>
          <w:p>
            <w:pPr>
              <w:jc w:val="left"/>
              <w:spacing w:line="276" w:lineRule="auto"/>
              <w:rPr>
                <w:rFonts w:ascii="宋体" w:hAnsi="宋体"/>
                <w:sz w:val="24"/>
              </w:rPr>
            </w:pPr>
            <w:r>
              <w:rPr>
                <w:rFonts w:ascii="宋体" w:hAnsi="宋体" w:cs="Arial"/>
                <w:b/>
                <w:sz w:val="24"/>
              </w:rPr>
              <w:t xml:space="preserve">■</w:t>
            </w:r>
            <w:r>
              <w:rPr>
                <w:rFonts w:ascii="宋体" w:hAnsi="宋体"/>
                <w:sz w:val="24"/>
              </w:rPr>
              <w:t xml:space="preserve">成交供应商</w:t>
            </w:r>
            <w:r/>
          </w:p>
          <w:p>
            <w:pPr>
              <w:spacing w:line="276" w:lineRule="auto"/>
              <w:rPr>
                <w:rFonts w:ascii="宋体" w:hAnsi="宋体"/>
                <w:sz w:val="24"/>
                <w:u w:val="single"/>
              </w:rPr>
            </w:pPr>
            <w:r>
              <w:rPr>
                <w:rFonts w:ascii="宋体" w:hAnsi="宋体"/>
                <w:sz w:val="24"/>
              </w:rPr>
              <w:t xml:space="preserve">收费标准：</w:t>
            </w:r>
            <w:r>
              <w:rPr>
                <w:rFonts w:hint="eastAsia" w:ascii="宋体" w:hAnsi="宋体"/>
                <w:sz w:val="24"/>
              </w:rPr>
              <w:t xml:space="preserve">以中标（成交）金额为基数，收费比例按差额定率累进法计算：100万元以下1.5%，100万元（含）―500万元0.8%，以上略。按上述标准计算的金额低于人民币3000元整，则服务费按人民币3000元整计取。</w:t>
            </w:r>
            <w:r/>
          </w:p>
          <w:p>
            <w:pPr>
              <w:jc w:val="left"/>
              <w:spacing w:line="276" w:lineRule="auto"/>
              <w:rPr>
                <w:rFonts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pStyle w:val="842"/>
              <w:rPr>
                <w:rFonts w:ascii="宋体" w:hAnsi="宋体"/>
                <w:color w:val="auto"/>
              </w:rPr>
            </w:pPr>
            <w:r>
              <w:rPr>
                <w:rFonts w:hint="eastAsia" w:ascii="宋体" w:hAnsi="宋体"/>
                <w:color w:val="auto"/>
              </w:rPr>
              <w:t xml:space="preserve">代理费收款账号：</w:t>
            </w:r>
            <w:r/>
          </w:p>
          <w:p>
            <w:pPr>
              <w:pStyle w:val="825"/>
              <w:spacing w:before="0" w:beforeAutospacing="0" w:after="0" w:afterAutospacing="0"/>
              <w:rPr>
                <w:rFonts w:cs="Times New Roman"/>
              </w:rPr>
            </w:pPr>
            <w:r>
              <w:rPr>
                <w:rFonts w:cs="Times New Roman"/>
              </w:rPr>
              <w:t xml:space="preserve">账户名称：江苏方升工程项目咨询有限公司</w:t>
            </w:r>
            <w:r/>
          </w:p>
          <w:p>
            <w:pPr>
              <w:pStyle w:val="825"/>
              <w:spacing w:before="0" w:beforeAutospacing="0" w:after="0" w:afterAutospacing="0"/>
              <w:rPr>
                <w:rFonts w:cs="Times New Roman"/>
              </w:rPr>
            </w:pPr>
            <w:r>
              <w:rPr>
                <w:rFonts w:hint="eastAsia"/>
              </w:rPr>
              <w:t xml:space="preserve">银行账号</w:t>
            </w:r>
            <w:r>
              <w:rPr>
                <w:rFonts w:cs="Times New Roman"/>
              </w:rPr>
              <w:t xml:space="preserve">：</w:t>
            </w:r>
            <w:r>
              <w:rPr>
                <w:rFonts w:hint="eastAsia" w:cs="Times New Roman"/>
              </w:rPr>
              <w:t xml:space="preserve">1032300000008194</w:t>
            </w:r>
            <w:r/>
          </w:p>
          <w:p>
            <w:pPr>
              <w:jc w:val="left"/>
              <w:spacing w:line="360" w:lineRule="exact"/>
              <w:rPr>
                <w:rFonts w:ascii="宋体" w:hAnsi="宋体"/>
                <w:sz w:val="24"/>
              </w:rPr>
            </w:pPr>
            <w:r>
              <w:rPr>
                <w:rFonts w:ascii="宋体" w:hAnsi="宋体"/>
                <w:sz w:val="24"/>
              </w:rPr>
              <w:t xml:space="preserve">开户银行：</w:t>
            </w:r>
            <w:r>
              <w:rPr>
                <w:rFonts w:hint="eastAsia" w:ascii="宋体" w:hAnsi="宋体"/>
                <w:sz w:val="24"/>
              </w:rPr>
              <w:t xml:space="preserve">江南农村商业银行常州市武进支行</w:t>
            </w:r>
            <w:r/>
          </w:p>
        </w:tc>
      </w:tr>
    </w:tbl>
    <w:p>
      <w:pPr>
        <w:spacing w:line="360" w:lineRule="auto"/>
        <w:tabs>
          <w:tab w:val="left" w:pos="5580" w:leader="none"/>
        </w:tabs>
        <w:rPr>
          <w:rFonts w:ascii="宋体" w:hAnsi="宋体"/>
          <w:sz w:val="24"/>
        </w:rPr>
        <w:sectPr>
          <w:footnotePr/>
          <w:endnotePr/>
          <w:type w:val="nextColumn"/>
          <w:pgSz w:w="11907" w:h="16840" w:orient="portrait"/>
          <w:pgMar w:top="1134" w:right="1134" w:bottom="1134" w:left="1134" w:header="851" w:footer="850" w:gutter="454"/>
          <w:pgNumType w:start="1"/>
          <w:cols w:num="1" w:sep="0" w:space="720" w:equalWidth="1"/>
          <w:docGrid w:linePitch="360"/>
        </w:sectPr>
      </w:pPr>
      <w:r>
        <w:rPr>
          <w:rFonts w:ascii="宋体" w:hAnsi="宋体"/>
          <w:sz w:val="24"/>
        </w:rPr>
      </w:r>
      <w:r/>
    </w:p>
    <w:p>
      <w:pPr>
        <w:pStyle w:val="784"/>
        <w:spacing w:before="0" w:line="360" w:lineRule="auto"/>
        <w:tabs>
          <w:tab w:val="center" w:pos="4592" w:leader="none"/>
          <w:tab w:val="left" w:pos="7860" w:leader="none"/>
        </w:tabs>
        <w:rPr>
          <w:rFonts w:ascii="宋体" w:hAnsi="宋体" w:eastAsia="宋体"/>
          <w:sz w:val="32"/>
          <w:szCs w:val="32"/>
        </w:rPr>
      </w:pPr>
      <w:r/>
      <w:bookmarkStart w:id="105" w:name="_Toc152683383"/>
      <w:r/>
      <w:bookmarkStart w:id="106" w:name="_Toc152683024"/>
      <w:r/>
      <w:bookmarkStart w:id="107" w:name="_Toc152683543"/>
      <w:r/>
      <w:bookmarkStart w:id="108" w:name="_Toc305158786"/>
      <w:r/>
      <w:bookmarkStart w:id="109" w:name="_Toc226965791"/>
      <w:r/>
      <w:bookmarkStart w:id="110" w:name="_Toc142311020"/>
      <w:r/>
      <w:bookmarkStart w:id="111" w:name="_Toc226309762"/>
      <w:r/>
      <w:bookmarkStart w:id="112" w:name="_Toc150509269"/>
      <w:r/>
      <w:bookmarkStart w:id="113" w:name="_Toc151193760"/>
      <w:r/>
      <w:bookmarkStart w:id="114" w:name="_Toc226965708"/>
      <w:r/>
      <w:bookmarkStart w:id="115" w:name="_Toc150774723"/>
      <w:r/>
      <w:bookmarkStart w:id="116" w:name="_Toc151193906"/>
      <w:r/>
      <w:bookmarkStart w:id="117" w:name="_Toc151193832"/>
      <w:r/>
      <w:bookmarkStart w:id="118" w:name="_Toc226337214"/>
      <w:r/>
      <w:bookmarkStart w:id="119" w:name="_Toc520356143"/>
      <w:r/>
      <w:bookmarkStart w:id="120" w:name="_Toc265228356"/>
      <w:r/>
      <w:bookmarkStart w:id="121" w:name="_Toc305158860"/>
      <w:r/>
      <w:bookmarkStart w:id="122" w:name="_Toc264969208"/>
      <w:r/>
      <w:bookmarkStart w:id="123" w:name="_Toc151193616"/>
      <w:r/>
      <w:bookmarkStart w:id="124" w:name="_Toc195842883"/>
      <w:r/>
      <w:bookmarkStart w:id="125" w:name="_Toc151193688"/>
      <w:r/>
      <w:bookmarkStart w:id="126" w:name="_Toc151190145"/>
      <w:r/>
      <w:bookmarkStart w:id="127" w:name="_Toc150774618"/>
      <w:r/>
      <w:bookmarkStart w:id="128" w:name="_Toc127151518"/>
      <w:r/>
      <w:bookmarkStart w:id="129" w:name="_Toc150480756"/>
      <w:r/>
      <w:bookmarkStart w:id="130" w:name="_Toc99301424"/>
      <w:r/>
      <w:bookmarkStart w:id="131" w:name="_Toc195842920"/>
      <w:r/>
      <w:bookmarkStart w:id="132" w:name="_Toc226965828"/>
      <w:r/>
      <w:bookmarkStart w:id="133" w:name="_Toc127151555"/>
      <w:r/>
      <w:bookmarkStart w:id="134" w:name="_Toc353873935"/>
      <w:r/>
      <w:bookmarkStart w:id="135" w:name="_Toc353873665"/>
      <w:r/>
      <w:bookmarkStart w:id="136" w:name="_Toc265228393"/>
      <w:r/>
      <w:bookmarkStart w:id="137" w:name="_Toc353825545"/>
      <w:r/>
      <w:bookmarkStart w:id="138" w:name="_Toc226337251"/>
      <w:r/>
      <w:bookmarkStart w:id="139" w:name="_Toc150480793"/>
      <w:r/>
      <w:bookmarkStart w:id="140" w:name="_Toc305158823"/>
      <w:r/>
      <w:bookmarkStart w:id="141" w:name="_Toc150774760"/>
      <w:r/>
      <w:bookmarkStart w:id="142" w:name="_Toc142311057"/>
      <w:r/>
      <w:bookmarkStart w:id="143" w:name="_Toc305158897"/>
      <w:r/>
      <w:bookmarkStart w:id="144" w:name="_Toc264969245"/>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sz w:val="32"/>
          <w:szCs w:val="32"/>
        </w:rPr>
        <w:t xml:space="preserve">第二节 说明</w:t>
      </w:r>
      <w:bookmarkEnd w:id="105"/>
      <w:r/>
      <w:bookmarkEnd w:id="106"/>
      <w:r/>
      <w:bookmarkEnd w:id="107"/>
      <w:r/>
      <w:r/>
    </w:p>
    <w:p>
      <w:pPr>
        <w:pStyle w:val="784"/>
        <w:ind w:firstLine="643"/>
        <w:jc w:val="both"/>
        <w:spacing w:before="0" w:line="360" w:lineRule="auto"/>
        <w:tabs>
          <w:tab w:val="center" w:pos="4592" w:leader="none"/>
          <w:tab w:val="left" w:pos="7860" w:leader="none"/>
        </w:tabs>
        <w:rPr>
          <w:rFonts w:ascii="宋体" w:hAnsi="宋体" w:eastAsia="宋体"/>
          <w:sz w:val="28"/>
        </w:rPr>
      </w:pPr>
      <w:r/>
      <w:bookmarkStart w:id="145" w:name="_Toc152683384"/>
      <w:r/>
      <w:bookmarkStart w:id="146" w:name="_Toc152683025"/>
      <w:r/>
      <w:bookmarkStart w:id="147" w:name="_Toc152683544"/>
      <w:r>
        <w:rPr>
          <w:rFonts w:hint="eastAsia" w:ascii="宋体" w:hAnsi="宋体" w:eastAsia="宋体"/>
          <w:sz w:val="32"/>
          <w:szCs w:val="32"/>
        </w:rPr>
        <w:t xml:space="preserve">一、</w:t>
      </w:r>
      <w:r>
        <w:rPr>
          <w:rFonts w:ascii="宋体" w:hAnsi="宋体" w:eastAsia="宋体"/>
          <w:sz w:val="32"/>
          <w:szCs w:val="32"/>
        </w:rPr>
        <w:t xml:space="preserve"> </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sz w:val="32"/>
          <w:szCs w:val="32"/>
        </w:rPr>
        <w:t xml:space="preserve">总则</w:t>
      </w:r>
      <w:bookmarkEnd w:id="145"/>
      <w:r/>
      <w:bookmarkEnd w:id="146"/>
      <w:r/>
      <w:bookmarkEnd w:id="147"/>
      <w:r/>
      <w:r/>
    </w:p>
    <w:p>
      <w:pPr>
        <w:ind w:firstLine="560"/>
        <w:keepLines/>
        <w:keepNext/>
        <w:spacing w:line="360" w:lineRule="auto"/>
        <w:rPr>
          <w:rFonts w:ascii="宋体" w:hAnsi="宋体" w:cs="Arial"/>
          <w:sz w:val="28"/>
          <w:szCs w:val="28"/>
        </w:rPr>
        <w:outlineLvl w:val="3"/>
      </w:pPr>
      <w:r/>
      <w:bookmarkStart w:id="148" w:name="_Toc458694821"/>
      <w:r/>
      <w:bookmarkStart w:id="149" w:name="_Toc20823276"/>
      <w:r/>
      <w:bookmarkStart w:id="150" w:name="_Toc513029204"/>
      <w:r/>
      <w:bookmarkStart w:id="151" w:name="_Toc16938520"/>
      <w:r/>
      <w:bookmarkStart w:id="152" w:name="_Toc353873664"/>
      <w:r/>
      <w:bookmarkStart w:id="153" w:name="_Toc127151554"/>
      <w:r/>
      <w:bookmarkStart w:id="154" w:name="_Toc353825544"/>
      <w:r/>
      <w:bookmarkStart w:id="155" w:name="_Toc265228392"/>
      <w:r/>
      <w:bookmarkStart w:id="156" w:name="_Toc264969244"/>
      <w:r/>
      <w:bookmarkStart w:id="157" w:name="_Toc353873934"/>
      <w:r/>
      <w:bookmarkStart w:id="158" w:name="_Toc305158896"/>
      <w:r/>
      <w:bookmarkStart w:id="159" w:name="_Toc226965827"/>
      <w:r/>
      <w:bookmarkStart w:id="160" w:name="_Toc150774759"/>
      <w:r/>
      <w:bookmarkStart w:id="161" w:name="_Toc150480792"/>
      <w:r/>
      <w:bookmarkStart w:id="162" w:name="_Toc226337250"/>
      <w:r/>
      <w:bookmarkStart w:id="163" w:name="_Toc142311056"/>
      <w:r/>
      <w:bookmarkStart w:id="164" w:name="_Toc305158822"/>
      <w:r/>
      <w:bookmarkStart w:id="165" w:name="_Toc99301421"/>
      <w:r>
        <w:rPr>
          <w:rFonts w:hint="eastAsia" w:ascii="宋体" w:hAnsi="宋体" w:cs="Arial"/>
          <w:sz w:val="28"/>
          <w:szCs w:val="28"/>
        </w:rPr>
        <w:t xml:space="preserve">1</w:t>
      </w:r>
      <w:bookmarkEnd w:id="148"/>
      <w:r>
        <w:rPr>
          <w:rFonts w:hint="eastAsia" w:ascii="宋体" w:hAnsi="宋体" w:cs="Arial"/>
          <w:sz w:val="28"/>
          <w:szCs w:val="28"/>
        </w:rPr>
        <w:t xml:space="preserve">、采购方式</w:t>
      </w:r>
      <w:bookmarkEnd w:id="149"/>
      <w:r/>
      <w:bookmarkEnd w:id="150"/>
      <w:r/>
      <w:bookmarkEnd w:id="151"/>
      <w:r/>
      <w:r/>
    </w:p>
    <w:p>
      <w:pPr>
        <w:ind w:firstLine="480"/>
        <w:spacing w:line="360" w:lineRule="auto"/>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560"/>
        <w:keepLines/>
        <w:keepNext/>
        <w:spacing w:line="360" w:lineRule="auto"/>
        <w:rPr>
          <w:rFonts w:ascii="宋体" w:hAnsi="宋体" w:cs="Arial"/>
          <w:sz w:val="28"/>
          <w:szCs w:val="28"/>
        </w:rPr>
        <w:outlineLvl w:val="3"/>
      </w:pPr>
      <w:r/>
      <w:bookmarkStart w:id="166" w:name="_Toc16938521"/>
      <w:r/>
      <w:bookmarkStart w:id="167" w:name="_Toc513029205"/>
      <w:r/>
      <w:bookmarkStart w:id="168" w:name="_Toc20823277"/>
      <w:r>
        <w:rPr>
          <w:rFonts w:hint="eastAsia" w:ascii="宋体" w:hAnsi="宋体" w:cs="Arial"/>
          <w:sz w:val="28"/>
          <w:szCs w:val="28"/>
        </w:rPr>
        <w:t xml:space="preserve">2、合格的投标人</w:t>
      </w:r>
      <w:bookmarkEnd w:id="166"/>
      <w:r/>
      <w:bookmarkEnd w:id="167"/>
      <w:r/>
      <w:bookmarkEnd w:id="168"/>
      <w:r/>
      <w:r/>
    </w:p>
    <w:p>
      <w:pPr>
        <w:ind w:firstLine="480"/>
        <w:spacing w:line="360" w:lineRule="auto"/>
        <w:rPr>
          <w:rFonts w:ascii="宋体" w:hAnsi="宋体"/>
          <w:sz w:val="24"/>
        </w:rPr>
      </w:pPr>
      <w:r>
        <w:rPr>
          <w:rFonts w:hint="eastAsia" w:ascii="宋体" w:hAnsi="宋体"/>
          <w:sz w:val="24"/>
        </w:rPr>
        <w:t xml:space="preserve">2.1满足招标公告中供应商的资格要求的规定。</w:t>
      </w:r>
      <w:r/>
    </w:p>
    <w:p>
      <w:pPr>
        <w:ind w:firstLine="480"/>
        <w:spacing w:line="360" w:lineRule="auto"/>
        <w:rPr>
          <w:rFonts w:ascii="宋体" w:hAnsi="宋体"/>
          <w:sz w:val="24"/>
        </w:rPr>
      </w:pPr>
      <w:r>
        <w:rPr>
          <w:rFonts w:hint="eastAsia" w:ascii="宋体" w:hAnsi="宋体"/>
          <w:sz w:val="24"/>
        </w:rPr>
        <w:t xml:space="preserve">2.2 满足本文件实质性要求和条件的规定。</w:t>
      </w:r>
      <w:r/>
    </w:p>
    <w:p>
      <w:pPr>
        <w:ind w:firstLine="560"/>
        <w:keepLines/>
        <w:keepNext/>
        <w:spacing w:line="360" w:lineRule="auto"/>
        <w:rPr>
          <w:rFonts w:ascii="宋体" w:hAnsi="宋体" w:cs="Arial"/>
          <w:sz w:val="28"/>
          <w:szCs w:val="28"/>
        </w:rPr>
        <w:outlineLvl w:val="3"/>
      </w:pPr>
      <w:r/>
      <w:bookmarkStart w:id="169" w:name="_Toc20823278"/>
      <w:r/>
      <w:bookmarkStart w:id="170" w:name="_Toc513029206"/>
      <w:r/>
      <w:bookmarkStart w:id="171" w:name="_Toc16938522"/>
      <w:r>
        <w:rPr>
          <w:rFonts w:hint="eastAsia" w:ascii="宋体" w:hAnsi="宋体" w:cs="Arial"/>
          <w:sz w:val="28"/>
          <w:szCs w:val="28"/>
        </w:rPr>
        <w:t xml:space="preserve">3、适用法律</w:t>
      </w:r>
      <w:bookmarkEnd w:id="169"/>
      <w:r/>
      <w:bookmarkEnd w:id="170"/>
      <w:r/>
      <w:bookmarkEnd w:id="171"/>
      <w:r/>
      <w:r/>
    </w:p>
    <w:p>
      <w:pPr>
        <w:ind w:firstLine="480"/>
        <w:spacing w:line="360" w:lineRule="auto"/>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560"/>
        <w:keepLines/>
        <w:keepNext/>
        <w:spacing w:line="360" w:lineRule="auto"/>
        <w:rPr>
          <w:rFonts w:ascii="宋体" w:hAnsi="宋体" w:cs="Arial"/>
          <w:sz w:val="28"/>
          <w:szCs w:val="28"/>
        </w:rPr>
        <w:outlineLvl w:val="3"/>
      </w:pPr>
      <w:r/>
      <w:bookmarkStart w:id="172" w:name="_Toc20823279"/>
      <w:r/>
      <w:bookmarkStart w:id="173" w:name="_Toc462564067"/>
      <w:r/>
      <w:bookmarkStart w:id="174" w:name="_Toc513029207"/>
      <w:r/>
      <w:bookmarkStart w:id="175" w:name="_Toc16938523"/>
      <w:r>
        <w:rPr>
          <w:rFonts w:hint="eastAsia" w:ascii="宋体" w:hAnsi="宋体" w:cs="Arial"/>
          <w:sz w:val="28"/>
          <w:szCs w:val="28"/>
        </w:rPr>
        <w:t xml:space="preserve">4、投标费用</w:t>
      </w:r>
      <w:bookmarkEnd w:id="172"/>
      <w:r/>
      <w:bookmarkEnd w:id="173"/>
      <w:r/>
      <w:bookmarkEnd w:id="174"/>
      <w:r/>
      <w:bookmarkEnd w:id="175"/>
      <w:r/>
      <w:r/>
    </w:p>
    <w:p>
      <w:pPr>
        <w:ind w:firstLine="480"/>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ascii="宋体" w:hAnsi="宋体"/>
          <w:sz w:val="24"/>
          <w:szCs w:val="21"/>
        </w:rPr>
        <w:t xml:space="preserve">江苏方升工程项目咨询有限公司</w:t>
      </w:r>
      <w:r>
        <w:rPr>
          <w:rFonts w:hint="eastAsia" w:ascii="宋体" w:hAnsi="宋体"/>
          <w:sz w:val="24"/>
          <w:szCs w:val="21"/>
        </w:rPr>
        <w:t xml:space="preserve">（以下简称代理机构）在任何情况下均无义务和责任承担这些费用。</w:t>
      </w:r>
      <w:r/>
    </w:p>
    <w:p>
      <w:pPr>
        <w:ind w:firstLine="480"/>
        <w:spacing w:line="360" w:lineRule="auto"/>
        <w:rPr>
          <w:rFonts w:ascii="宋体" w:hAnsi="宋体"/>
          <w:sz w:val="24"/>
          <w:szCs w:val="21"/>
        </w:rPr>
      </w:pPr>
      <w:r>
        <w:rPr>
          <w:rFonts w:hint="eastAsia" w:ascii="宋体" w:hAnsi="宋体"/>
          <w:sz w:val="24"/>
          <w:szCs w:val="21"/>
        </w:rPr>
        <w:t xml:space="preserve">4.2收费对象、收费标准及缴纳时间见《投标人须知资料表》。由中标单位支付的，中标单位须一次性向采购代理机构缴纳代理费，报价应包含代理费用。</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5、招标文件的约束力</w:t>
      </w:r>
      <w:r/>
    </w:p>
    <w:p>
      <w:pPr>
        <w:ind w:firstLine="480"/>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643"/>
        <w:keepLines/>
        <w:keepNext/>
        <w:spacing w:line="360" w:lineRule="auto"/>
        <w:rPr>
          <w:rFonts w:ascii="宋体" w:hAnsi="宋体"/>
          <w:b/>
          <w:bCs/>
          <w:sz w:val="32"/>
          <w:szCs w:val="32"/>
        </w:rPr>
        <w:outlineLvl w:val="2"/>
      </w:pPr>
      <w:r/>
      <w:bookmarkStart w:id="176" w:name="_Toc20823281"/>
      <w:r/>
      <w:bookmarkStart w:id="177" w:name="_Toc513029209"/>
      <w:r/>
      <w:bookmarkStart w:id="178" w:name="_Toc152683026"/>
      <w:r/>
      <w:bookmarkStart w:id="179" w:name="_Toc152683545"/>
      <w:r/>
      <w:bookmarkStart w:id="180" w:name="_Toc16938525"/>
      <w:r/>
      <w:bookmarkStart w:id="181" w:name="_Toc120614215"/>
      <w:r/>
      <w:bookmarkStart w:id="182" w:name="_Toc152683385"/>
      <w:r>
        <w:rPr>
          <w:rFonts w:hint="eastAsia" w:ascii="宋体" w:hAnsi="宋体"/>
          <w:b/>
          <w:bCs/>
          <w:sz w:val="32"/>
          <w:szCs w:val="32"/>
        </w:rPr>
        <w:t xml:space="preserve">二、招标文件</w:t>
      </w:r>
      <w:bookmarkEnd w:id="176"/>
      <w:r/>
      <w:bookmarkEnd w:id="177"/>
      <w:r/>
      <w:bookmarkEnd w:id="178"/>
      <w:r/>
      <w:bookmarkEnd w:id="179"/>
      <w:r/>
      <w:bookmarkEnd w:id="180"/>
      <w:r/>
      <w:bookmarkEnd w:id="181"/>
      <w:r/>
      <w:bookmarkEnd w:id="182"/>
      <w:r/>
      <w:r/>
    </w:p>
    <w:p>
      <w:pPr>
        <w:ind w:firstLine="560"/>
        <w:keepLines/>
        <w:keepNext/>
        <w:spacing w:line="360" w:lineRule="auto"/>
        <w:rPr>
          <w:rFonts w:ascii="宋体" w:hAnsi="宋体" w:cs="Arial"/>
          <w:sz w:val="28"/>
          <w:szCs w:val="28"/>
        </w:rPr>
        <w:outlineLvl w:val="3"/>
      </w:pPr>
      <w:r/>
      <w:bookmarkStart w:id="183" w:name="_Toc513029210"/>
      <w:r/>
      <w:bookmarkStart w:id="184" w:name="_Toc16938526"/>
      <w:r/>
      <w:bookmarkStart w:id="185" w:name="_Toc20823282"/>
      <w:r>
        <w:rPr>
          <w:rFonts w:hint="eastAsia" w:ascii="宋体" w:hAnsi="宋体" w:cs="Arial"/>
          <w:sz w:val="28"/>
          <w:szCs w:val="28"/>
        </w:rPr>
        <w:t xml:space="preserve">6、招标文件构成</w:t>
      </w:r>
      <w:bookmarkEnd w:id="183"/>
      <w:r/>
      <w:bookmarkEnd w:id="184"/>
      <w:r/>
      <w:bookmarkEnd w:id="185"/>
      <w:r/>
      <w:r/>
    </w:p>
    <w:p>
      <w:pPr>
        <w:ind w:firstLine="480"/>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480"/>
        <w:spacing w:line="360" w:lineRule="auto"/>
        <w:rPr>
          <w:rFonts w:ascii="宋体" w:hAnsi="宋体"/>
          <w:sz w:val="24"/>
        </w:rPr>
      </w:pPr>
      <w:r>
        <w:rPr>
          <w:rFonts w:hint="eastAsia" w:ascii="宋体" w:hAnsi="宋体"/>
          <w:sz w:val="24"/>
        </w:rPr>
        <w:t xml:space="preserve">（1）投标</w:t>
      </w:r>
      <w:r>
        <w:rPr>
          <w:rFonts w:ascii="宋体" w:hAnsi="宋体"/>
          <w:sz w:val="24"/>
        </w:rPr>
        <w:t xml:space="preserve">邀请</w:t>
      </w:r>
      <w:r/>
    </w:p>
    <w:p>
      <w:pPr>
        <w:ind w:firstLine="480"/>
        <w:spacing w:line="360" w:lineRule="auto"/>
        <w:rPr>
          <w:rFonts w:ascii="宋体" w:hAnsi="宋体"/>
          <w:sz w:val="24"/>
        </w:rPr>
      </w:pPr>
      <w:r>
        <w:rPr>
          <w:rFonts w:hint="eastAsia" w:ascii="宋体" w:hAnsi="宋体"/>
          <w:sz w:val="24"/>
        </w:rPr>
        <w:t xml:space="preserve">（2）投标人须知</w:t>
      </w:r>
      <w:r/>
    </w:p>
    <w:p>
      <w:pPr>
        <w:ind w:firstLine="480"/>
        <w:spacing w:line="360" w:lineRule="auto"/>
        <w:rPr>
          <w:rFonts w:ascii="宋体" w:hAnsi="宋体"/>
          <w:sz w:val="24"/>
        </w:rPr>
      </w:pPr>
      <w:r>
        <w:rPr>
          <w:rFonts w:hint="eastAsia" w:ascii="宋体" w:hAnsi="宋体"/>
          <w:sz w:val="24"/>
        </w:rPr>
        <w:t xml:space="preserve">（3）资格审查</w:t>
      </w:r>
      <w:r/>
    </w:p>
    <w:p>
      <w:pPr>
        <w:ind w:firstLine="480"/>
        <w:spacing w:line="360" w:lineRule="auto"/>
        <w:rPr>
          <w:rFonts w:ascii="宋体" w:hAnsi="宋体"/>
          <w:sz w:val="24"/>
        </w:rPr>
      </w:pPr>
      <w:r>
        <w:rPr>
          <w:rFonts w:hint="eastAsia" w:ascii="宋体" w:hAnsi="宋体"/>
          <w:sz w:val="24"/>
        </w:rPr>
        <w:t xml:space="preserve">（4）评标程序、评标方法和评标标准</w:t>
      </w:r>
      <w:r/>
    </w:p>
    <w:p>
      <w:pPr>
        <w:ind w:firstLine="480"/>
        <w:spacing w:line="360" w:lineRule="auto"/>
        <w:rPr>
          <w:rFonts w:ascii="宋体" w:hAnsi="宋体"/>
          <w:sz w:val="24"/>
        </w:rPr>
      </w:pPr>
      <w:r>
        <w:rPr>
          <w:rFonts w:hint="eastAsia" w:ascii="宋体" w:hAnsi="宋体"/>
          <w:sz w:val="24"/>
        </w:rPr>
        <w:t xml:space="preserve">（5）采购需求</w:t>
      </w:r>
      <w:r/>
    </w:p>
    <w:p>
      <w:pPr>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360" w:lineRule="auto"/>
        <w:rPr>
          <w:rFonts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360" w:lineRule="auto"/>
        <w:rPr>
          <w:rFonts w:ascii="宋体" w:hAnsi="宋体" w:cs="Arial"/>
          <w:sz w:val="28"/>
          <w:szCs w:val="28"/>
        </w:rPr>
        <w:outlineLvl w:val="3"/>
      </w:pPr>
      <w:r/>
      <w:bookmarkStart w:id="186" w:name="_Toc20823283"/>
      <w:r/>
      <w:bookmarkStart w:id="187" w:name="_Toc462564070"/>
      <w:r/>
      <w:bookmarkStart w:id="188" w:name="_Toc16938527"/>
      <w:r/>
      <w:bookmarkStart w:id="189" w:name="_Toc513029211"/>
      <w:r>
        <w:rPr>
          <w:rFonts w:hint="eastAsia" w:ascii="宋体" w:hAnsi="宋体" w:cs="Arial"/>
          <w:sz w:val="28"/>
          <w:szCs w:val="28"/>
        </w:rPr>
        <w:t xml:space="preserve">7、招标文件的澄清</w:t>
      </w:r>
      <w:bookmarkEnd w:id="186"/>
      <w:r/>
      <w:bookmarkEnd w:id="187"/>
      <w:r/>
      <w:bookmarkEnd w:id="188"/>
      <w:r/>
      <w:bookmarkEnd w:id="189"/>
      <w:r/>
      <w:r/>
    </w:p>
    <w:p>
      <w:pPr>
        <w:ind w:firstLine="480"/>
        <w:spacing w:line="360" w:lineRule="auto"/>
        <w:tabs>
          <w:tab w:val="left" w:pos="1080" w:leader="none"/>
          <w:tab w:val="left" w:pos="1561" w:leader="none"/>
          <w:tab w:val="left" w:pos="1589" w:leader="none"/>
          <w:tab w:val="left" w:pos="2014" w:leader="none"/>
        </w:tabs>
        <w:rPr>
          <w:rFonts w:ascii="宋体" w:hAnsi="宋体"/>
          <w:sz w:val="24"/>
        </w:rPr>
      </w:pPr>
      <w:r/>
      <w:bookmarkStart w:id="190" w:name="_Toc16938528"/>
      <w:r/>
      <w:bookmarkStart w:id="191" w:name="_Toc20823284"/>
      <w:r/>
      <w:bookmarkStart w:id="192" w:name="_Toc462564071"/>
      <w:r/>
      <w:bookmarkStart w:id="193" w:name="_Toc513029212"/>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8、招标文件的修改</w:t>
      </w:r>
      <w:bookmarkEnd w:id="190"/>
      <w:r/>
      <w:bookmarkEnd w:id="191"/>
      <w:r/>
      <w:bookmarkEnd w:id="192"/>
      <w:r/>
      <w:bookmarkEnd w:id="193"/>
      <w:r/>
      <w:r/>
    </w:p>
    <w:p>
      <w:pPr>
        <w:ind w:firstLine="480"/>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在投标截止时间前，代理机构可以对招标文件进行修改。</w:t>
      </w:r>
      <w:r/>
    </w:p>
    <w:p>
      <w:pPr>
        <w:ind w:firstLine="480"/>
        <w:spacing w:line="360" w:lineRule="auto"/>
        <w:rPr>
          <w:rFonts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360" w:lineRule="auto"/>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643"/>
        <w:keepLines/>
        <w:keepNext/>
        <w:spacing w:line="360" w:lineRule="auto"/>
        <w:rPr>
          <w:rFonts w:ascii="宋体" w:hAnsi="宋体"/>
          <w:b/>
          <w:bCs/>
          <w:sz w:val="32"/>
          <w:szCs w:val="32"/>
        </w:rPr>
        <w:outlineLvl w:val="2"/>
      </w:pPr>
      <w:r/>
      <w:bookmarkStart w:id="194" w:name="_Toc152683386"/>
      <w:r/>
      <w:bookmarkStart w:id="195" w:name="_Toc462564072"/>
      <w:r/>
      <w:bookmarkStart w:id="196" w:name="_Toc152683546"/>
      <w:r/>
      <w:bookmarkStart w:id="197" w:name="_Toc20823285"/>
      <w:r/>
      <w:bookmarkStart w:id="198" w:name="_Toc16938529"/>
      <w:r/>
      <w:bookmarkStart w:id="199" w:name="_Toc513029213"/>
      <w:r/>
      <w:bookmarkStart w:id="200" w:name="_Toc120614216"/>
      <w:r/>
      <w:bookmarkStart w:id="201" w:name="_Toc152683027"/>
      <w:r>
        <w:rPr>
          <w:rFonts w:hint="eastAsia" w:ascii="宋体" w:hAnsi="宋体"/>
          <w:b/>
          <w:bCs/>
          <w:sz w:val="32"/>
          <w:szCs w:val="32"/>
        </w:rPr>
        <w:t xml:space="preserve">三、投标文件的编制</w:t>
      </w:r>
      <w:bookmarkEnd w:id="194"/>
      <w:r/>
      <w:bookmarkEnd w:id="195"/>
      <w:r/>
      <w:bookmarkEnd w:id="196"/>
      <w:r/>
      <w:bookmarkEnd w:id="197"/>
      <w:r/>
      <w:bookmarkEnd w:id="198"/>
      <w:r/>
      <w:bookmarkEnd w:id="199"/>
      <w:r/>
      <w:bookmarkEnd w:id="200"/>
      <w:r/>
      <w:bookmarkEnd w:id="201"/>
      <w:r/>
      <w:r/>
    </w:p>
    <w:p>
      <w:pPr>
        <w:ind w:firstLine="560"/>
        <w:keepLines/>
        <w:keepNext/>
        <w:spacing w:line="360" w:lineRule="auto"/>
        <w:rPr>
          <w:rFonts w:ascii="宋体" w:hAnsi="宋体" w:cs="Arial"/>
          <w:sz w:val="28"/>
          <w:szCs w:val="28"/>
        </w:rPr>
        <w:outlineLvl w:val="3"/>
      </w:pPr>
      <w:r/>
      <w:bookmarkStart w:id="202" w:name="_Toc16938530"/>
      <w:r/>
      <w:bookmarkStart w:id="203" w:name="_Toc462564073"/>
      <w:r/>
      <w:bookmarkStart w:id="204" w:name="_Toc20823286"/>
      <w:r/>
      <w:bookmarkStart w:id="205" w:name="_Toc513029214"/>
      <w:r>
        <w:rPr>
          <w:rFonts w:hint="eastAsia" w:ascii="宋体" w:hAnsi="宋体" w:cs="Arial"/>
          <w:sz w:val="28"/>
          <w:szCs w:val="28"/>
        </w:rPr>
        <w:t xml:space="preserve">9、投标文件的语言及度量衡单位</w:t>
      </w:r>
      <w:bookmarkEnd w:id="202"/>
      <w:r/>
      <w:bookmarkEnd w:id="203"/>
      <w:r/>
      <w:bookmarkEnd w:id="204"/>
      <w:r/>
      <w:bookmarkEnd w:id="205"/>
      <w:r/>
      <w:r/>
    </w:p>
    <w:p>
      <w:pPr>
        <w:ind w:firstLine="480"/>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560"/>
        <w:keepLines/>
        <w:keepNext/>
        <w:spacing w:line="360" w:lineRule="auto"/>
        <w:rPr>
          <w:rFonts w:ascii="宋体" w:hAnsi="宋体" w:cs="Arial"/>
          <w:sz w:val="28"/>
          <w:szCs w:val="28"/>
        </w:rPr>
        <w:outlineLvl w:val="3"/>
      </w:pPr>
      <w:r/>
      <w:bookmarkStart w:id="206" w:name="_Toc16938531"/>
      <w:r/>
      <w:bookmarkStart w:id="207" w:name="_Toc513029215"/>
      <w:r/>
      <w:bookmarkStart w:id="208" w:name="_Toc20823287"/>
      <w:r/>
      <w:bookmarkStart w:id="209" w:name="_Toc462564074"/>
      <w:r>
        <w:rPr>
          <w:rFonts w:hint="eastAsia" w:ascii="宋体" w:hAnsi="宋体" w:cs="Arial"/>
          <w:sz w:val="28"/>
          <w:szCs w:val="28"/>
        </w:rPr>
        <w:t xml:space="preserve">10、投标文件构成</w:t>
      </w:r>
      <w:bookmarkEnd w:id="206"/>
      <w:r/>
      <w:bookmarkEnd w:id="207"/>
      <w:r/>
      <w:bookmarkEnd w:id="208"/>
      <w:r/>
      <w:bookmarkEnd w:id="209"/>
      <w:r/>
      <w:r/>
    </w:p>
    <w:p>
      <w:pPr>
        <w:ind w:firstLine="480"/>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560"/>
        <w:keepLines/>
        <w:keepNext/>
        <w:spacing w:line="360" w:lineRule="auto"/>
        <w:rPr>
          <w:rFonts w:ascii="宋体" w:hAnsi="宋体" w:cs="Arial"/>
          <w:sz w:val="28"/>
          <w:szCs w:val="28"/>
        </w:rPr>
        <w:outlineLvl w:val="3"/>
      </w:pPr>
      <w:r/>
      <w:bookmarkStart w:id="210" w:name="_Hlt26954838"/>
      <w:r/>
      <w:bookmarkStart w:id="211" w:name="_Hlt26670360"/>
      <w:r/>
      <w:bookmarkStart w:id="212" w:name="_Hlt26668975"/>
      <w:r/>
      <w:bookmarkStart w:id="213" w:name="_Toc513029216"/>
      <w:r/>
      <w:bookmarkStart w:id="214" w:name="_Toc14577357"/>
      <w:r/>
      <w:bookmarkStart w:id="215" w:name="_Toc49090507"/>
      <w:r/>
      <w:bookmarkStart w:id="216" w:name="_Toc513029219"/>
      <w:r/>
      <w:bookmarkStart w:id="217" w:name="_Toc49090509"/>
      <w:r/>
      <w:bookmarkStart w:id="218" w:name="_Toc14577354"/>
      <w:r/>
      <w:bookmarkStart w:id="219" w:name="_Toc14577355"/>
      <w:r/>
      <w:bookmarkStart w:id="220" w:name="_Toc49090508"/>
      <w:r/>
      <w:bookmarkEnd w:id="210"/>
      <w:r/>
      <w:bookmarkEnd w:id="211"/>
      <w:r/>
      <w:bookmarkEnd w:id="212"/>
      <w:r>
        <w:rPr>
          <w:rFonts w:hint="eastAsia" w:ascii="宋体" w:hAnsi="宋体" w:cs="Arial"/>
          <w:sz w:val="28"/>
          <w:szCs w:val="28"/>
        </w:rPr>
        <w:t xml:space="preserve">11、证明投标人及投标标的符合招标文件规定的文件</w:t>
      </w:r>
      <w:bookmarkEnd w:id="213"/>
      <w:r/>
      <w:bookmarkEnd w:id="214"/>
      <w:r/>
      <w:bookmarkEnd w:id="215"/>
      <w:r/>
      <w:bookmarkEnd w:id="216"/>
      <w:r/>
      <w:bookmarkEnd w:id="217"/>
      <w:r/>
      <w:bookmarkEnd w:id="218"/>
      <w:r/>
      <w:r/>
    </w:p>
    <w:p>
      <w:pPr>
        <w:ind w:firstLine="480"/>
        <w:spacing w:line="360" w:lineRule="auto"/>
        <w:rPr>
          <w:rFonts w:ascii="宋体" w:hAnsi="宋体"/>
          <w:sz w:val="24"/>
          <w:szCs w:val="21"/>
        </w:rPr>
      </w:pPr>
      <w:r>
        <w:rPr>
          <w:rFonts w:hint="eastAsia" w:ascii="宋体" w:hAnsi="宋体"/>
          <w:sz w:val="24"/>
          <w:szCs w:val="21"/>
        </w:rPr>
        <w:t xml:space="preserve">11.1 投标人应按照招标文件要求提交证明文件，证明其及投标标的符合招标文件规定。</w:t>
      </w:r>
      <w:r/>
    </w:p>
    <w:p>
      <w:pPr>
        <w:ind w:firstLine="480"/>
        <w:spacing w:line="360" w:lineRule="auto"/>
        <w:rPr>
          <w:rFonts w:ascii="宋体" w:hAnsi="宋体"/>
          <w:sz w:val="24"/>
          <w:szCs w:val="21"/>
        </w:rPr>
      </w:pPr>
      <w:r>
        <w:rPr>
          <w:rFonts w:hint="eastAsia" w:ascii="宋体" w:hAnsi="宋体"/>
          <w:sz w:val="24"/>
          <w:szCs w:val="21"/>
        </w:rPr>
        <w:t xml:space="preserve">11.2招标文件对证明文件无明确形式要求的，证明文件可以以文字资料、图纸和数据等形式提交。</w:t>
      </w:r>
      <w:bookmarkEnd w:id="219"/>
      <w:r/>
      <w:bookmarkEnd w:id="220"/>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12、投标报价明细表</w:t>
      </w:r>
      <w:r/>
    </w:p>
    <w:p>
      <w:pPr>
        <w:ind w:firstLine="480"/>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560"/>
        <w:keepLines/>
        <w:keepNext/>
        <w:spacing w:line="360" w:lineRule="auto"/>
        <w:rPr>
          <w:rFonts w:ascii="宋体" w:hAnsi="宋体" w:cs="Arial"/>
          <w:sz w:val="28"/>
          <w:szCs w:val="28"/>
        </w:rPr>
        <w:outlineLvl w:val="3"/>
      </w:pPr>
      <w:r/>
      <w:bookmarkStart w:id="221" w:name="_Hlt26954848"/>
      <w:r/>
      <w:bookmarkStart w:id="222" w:name="_Hlt26670482"/>
      <w:r/>
      <w:bookmarkStart w:id="223" w:name="_Hlt26954731"/>
      <w:r/>
      <w:bookmarkStart w:id="224" w:name="_Hlt26670486"/>
      <w:r/>
      <w:bookmarkStart w:id="225" w:name="_Hlt26954846"/>
      <w:r/>
      <w:bookmarkEnd w:id="221"/>
      <w:r/>
      <w:bookmarkEnd w:id="222"/>
      <w:r/>
      <w:bookmarkEnd w:id="223"/>
      <w:r/>
      <w:bookmarkEnd w:id="224"/>
      <w:r/>
      <w:bookmarkEnd w:id="225"/>
      <w:r>
        <w:rPr>
          <w:rFonts w:hint="eastAsia" w:ascii="宋体" w:hAnsi="宋体" w:cs="Arial"/>
          <w:sz w:val="28"/>
          <w:szCs w:val="28"/>
        </w:rPr>
        <w:t xml:space="preserve">13、技术要求响应及偏离表、商务要求响应及偏离表</w:t>
      </w:r>
      <w:r/>
    </w:p>
    <w:p>
      <w:pPr>
        <w:ind w:firstLine="480"/>
        <w:spacing w:line="360" w:lineRule="auto"/>
        <w:rPr>
          <w:rFonts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360" w:lineRule="auto"/>
        <w:rPr>
          <w:rFonts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360" w:lineRule="auto"/>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sz w:val="24"/>
        </w:rPr>
      </w:pPr>
      <w:r>
        <w:rPr>
          <w:rFonts w:hint="eastAsia" w:ascii="宋体" w:hAnsi="宋体"/>
          <w:sz w:val="24"/>
        </w:rPr>
        <w:t xml:space="preserve">14.2 投标人需根据招标文件要求提供培训计划。</w:t>
      </w:r>
      <w:r/>
    </w:p>
    <w:p>
      <w:pPr>
        <w:ind w:firstLine="480"/>
        <w:spacing w:line="360" w:lineRule="auto"/>
        <w:rPr>
          <w:rFonts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560"/>
        <w:keepLines/>
        <w:keepNext/>
        <w:spacing w:line="360" w:lineRule="auto"/>
        <w:rPr>
          <w:rFonts w:ascii="宋体" w:hAnsi="宋体" w:cs="Arial"/>
          <w:sz w:val="28"/>
          <w:szCs w:val="28"/>
        </w:rPr>
        <w:outlineLvl w:val="3"/>
      </w:pPr>
      <w:r/>
      <w:bookmarkStart w:id="226" w:name="_Toc49090510"/>
      <w:r/>
      <w:bookmarkStart w:id="227" w:name="_Toc14577359"/>
      <w:r>
        <w:rPr>
          <w:rFonts w:hint="eastAsia" w:ascii="宋体" w:hAnsi="宋体" w:cs="Arial"/>
          <w:sz w:val="28"/>
          <w:szCs w:val="28"/>
        </w:rPr>
        <w:t xml:space="preserve">15、投标函和开标一览表</w:t>
      </w:r>
      <w:r/>
    </w:p>
    <w:p>
      <w:pPr>
        <w:ind w:firstLine="480"/>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360" w:lineRule="auto"/>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560"/>
        <w:keepLines/>
        <w:keepNext/>
        <w:spacing w:line="360" w:lineRule="auto"/>
        <w:rPr>
          <w:rFonts w:ascii="宋体" w:hAnsi="宋体" w:cs="Arial"/>
          <w:sz w:val="28"/>
          <w:szCs w:val="28"/>
        </w:rPr>
        <w:outlineLvl w:val="3"/>
      </w:pPr>
      <w:r/>
      <w:bookmarkStart w:id="228" w:name="_Toc49090511"/>
      <w:r/>
      <w:bookmarkStart w:id="229" w:name="_Toc14577360"/>
      <w:r/>
      <w:bookmarkEnd w:id="226"/>
      <w:r/>
      <w:bookmarkEnd w:id="227"/>
      <w:r>
        <w:rPr>
          <w:rFonts w:hint="eastAsia" w:ascii="宋体" w:hAnsi="宋体" w:cs="Arial"/>
          <w:sz w:val="28"/>
          <w:szCs w:val="28"/>
        </w:rPr>
        <w:t xml:space="preserve">16、投标有效期</w:t>
      </w:r>
      <w:bookmarkEnd w:id="228"/>
      <w:r/>
      <w:bookmarkEnd w:id="229"/>
      <w:r/>
      <w:r/>
    </w:p>
    <w:p>
      <w:pPr>
        <w:ind w:firstLine="480"/>
        <w:spacing w:line="360" w:lineRule="auto"/>
        <w:rPr>
          <w:rFonts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360" w:lineRule="auto"/>
        <w:rPr>
          <w:rFonts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360" w:lineRule="auto"/>
        <w:rPr>
          <w:rFonts w:ascii="宋体" w:hAnsi="宋体"/>
          <w:b/>
          <w:bCs/>
          <w:sz w:val="32"/>
          <w:szCs w:val="32"/>
        </w:rPr>
        <w:outlineLvl w:val="2"/>
      </w:pPr>
      <w:r/>
      <w:bookmarkStart w:id="230" w:name="_Hlt26954739"/>
      <w:r/>
      <w:bookmarkStart w:id="231" w:name="_Hlt26954852"/>
      <w:r/>
      <w:bookmarkStart w:id="232" w:name="_Toc20823296"/>
      <w:r/>
      <w:bookmarkStart w:id="233" w:name="_Toc152683387"/>
      <w:r/>
      <w:bookmarkStart w:id="234" w:name="_Toc152683028"/>
      <w:r/>
      <w:bookmarkStart w:id="235" w:name="_Toc152683547"/>
      <w:r/>
      <w:bookmarkStart w:id="236" w:name="_Toc120614217"/>
      <w:r/>
      <w:bookmarkStart w:id="237" w:name="_Toc513029224"/>
      <w:r/>
      <w:bookmarkStart w:id="238" w:name="_Toc16938540"/>
      <w:r/>
      <w:bookmarkEnd w:id="230"/>
      <w:r/>
      <w:bookmarkEnd w:id="231"/>
      <w:r>
        <w:rPr>
          <w:rFonts w:hint="eastAsia" w:ascii="宋体" w:hAnsi="宋体"/>
          <w:b/>
          <w:bCs/>
          <w:sz w:val="32"/>
          <w:szCs w:val="32"/>
        </w:rPr>
        <w:t xml:space="preserve">四、投标文件的递交</w:t>
      </w:r>
      <w:bookmarkEnd w:id="232"/>
      <w:r/>
      <w:bookmarkEnd w:id="233"/>
      <w:r/>
      <w:bookmarkEnd w:id="234"/>
      <w:r/>
      <w:bookmarkEnd w:id="235"/>
      <w:r/>
      <w:bookmarkEnd w:id="236"/>
      <w:r/>
      <w:bookmarkEnd w:id="237"/>
      <w:r/>
      <w:bookmarkEnd w:id="238"/>
      <w:r/>
      <w:r/>
    </w:p>
    <w:p>
      <w:pPr>
        <w:ind w:firstLine="560"/>
        <w:keepLines/>
        <w:keepNext/>
        <w:spacing w:line="360" w:lineRule="auto"/>
        <w:rPr>
          <w:rFonts w:ascii="宋体" w:hAnsi="宋体" w:cs="Arial"/>
          <w:sz w:val="28"/>
          <w:szCs w:val="28"/>
        </w:rPr>
        <w:outlineLvl w:val="3"/>
      </w:pPr>
      <w:r/>
      <w:bookmarkStart w:id="239" w:name="_Toc513029225"/>
      <w:r/>
      <w:bookmarkStart w:id="240" w:name="_Toc462564084"/>
      <w:r/>
      <w:bookmarkStart w:id="241" w:name="_Toc16938541"/>
      <w:r/>
      <w:bookmarkStart w:id="242"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39"/>
      <w:r/>
      <w:bookmarkEnd w:id="240"/>
      <w:r/>
      <w:bookmarkEnd w:id="241"/>
      <w:r/>
      <w:bookmarkEnd w:id="242"/>
      <w:r>
        <w:rPr>
          <w:rFonts w:hint="eastAsia" w:ascii="宋体" w:hAnsi="宋体" w:cs="Arial"/>
          <w:sz w:val="28"/>
          <w:szCs w:val="28"/>
        </w:rPr>
        <w:t xml:space="preserve">的递交</w:t>
      </w:r>
      <w:r/>
    </w:p>
    <w:p>
      <w:pPr>
        <w:ind w:firstLine="480"/>
        <w:spacing w:line="360" w:lineRule="auto"/>
        <w:rPr>
          <w:rFonts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243" w:name="_Toc16938542"/>
      <w:r/>
      <w:bookmarkStart w:id="244" w:name="_Toc513029226"/>
      <w:r/>
      <w:bookmarkStart w:id="245" w:name="_Toc20823298"/>
      <w:r/>
      <w:r/>
    </w:p>
    <w:p>
      <w:pPr>
        <w:ind w:firstLine="560"/>
        <w:keepLines/>
        <w:keepNext/>
        <w:spacing w:line="360" w:lineRule="auto"/>
        <w:rPr>
          <w:rFonts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43"/>
      <w:r/>
      <w:bookmarkEnd w:id="244"/>
      <w:r/>
      <w:bookmarkEnd w:id="245"/>
      <w:r/>
      <w:r/>
    </w:p>
    <w:p>
      <w:pPr>
        <w:ind w:firstLine="480"/>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w:t>
      </w:r>
      <w:r>
        <w:rPr>
          <w:rFonts w:hint="eastAsia" w:ascii="宋体" w:hAnsi="宋体"/>
          <w:bCs/>
          <w:sz w:val="24"/>
          <w:szCs w:val="21"/>
        </w:rPr>
        <w:t xml:space="preserve">投标文件上传不成功的按照本招标文件第二章第27.1.2条规定做无效投标处理。</w:t>
      </w:r>
      <w:r/>
    </w:p>
    <w:p>
      <w:pPr>
        <w:ind w:firstLine="480"/>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560"/>
        <w:keepLines/>
        <w:keepNext/>
        <w:spacing w:line="360" w:lineRule="auto"/>
        <w:rPr>
          <w:rFonts w:ascii="宋体" w:hAnsi="宋体" w:cs="Arial"/>
          <w:sz w:val="28"/>
          <w:szCs w:val="28"/>
        </w:rPr>
        <w:outlineLvl w:val="3"/>
      </w:pPr>
      <w:r/>
      <w:bookmarkStart w:id="246" w:name="_Toc513029227"/>
      <w:r/>
      <w:bookmarkStart w:id="247" w:name="_Toc16938543"/>
      <w:r/>
      <w:bookmarkStart w:id="248"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46"/>
      <w:r/>
      <w:bookmarkEnd w:id="247"/>
      <w:r/>
      <w:bookmarkEnd w:id="248"/>
      <w:r>
        <w:rPr>
          <w:rFonts w:hint="eastAsia" w:ascii="宋体" w:hAnsi="宋体" w:cs="Arial"/>
          <w:sz w:val="28"/>
          <w:szCs w:val="28"/>
        </w:rPr>
        <w:t xml:space="preserve">的拒收</w:t>
      </w:r>
      <w:r/>
    </w:p>
    <w:p>
      <w:pPr>
        <w:ind w:firstLine="480"/>
        <w:spacing w:line="360" w:lineRule="auto"/>
        <w:rPr>
          <w:rFonts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560"/>
        <w:keepLines/>
        <w:keepNext/>
        <w:spacing w:line="360" w:lineRule="auto"/>
        <w:rPr>
          <w:rFonts w:ascii="宋体" w:hAnsi="宋体" w:cs="Arial"/>
          <w:sz w:val="28"/>
          <w:szCs w:val="28"/>
        </w:rPr>
        <w:outlineLvl w:val="3"/>
      </w:pPr>
      <w:r/>
      <w:bookmarkStart w:id="249" w:name="_Toc20823300"/>
      <w:r/>
      <w:bookmarkStart w:id="250" w:name="_Toc513029228"/>
      <w:r/>
      <w:bookmarkStart w:id="251" w:name="_Toc16938544"/>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49"/>
      <w:r/>
      <w:bookmarkEnd w:id="250"/>
      <w:r/>
      <w:bookmarkEnd w:id="251"/>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360" w:lineRule="auto"/>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360" w:lineRule="auto"/>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643"/>
        <w:keepLines/>
        <w:keepNext/>
        <w:spacing w:line="360" w:lineRule="auto"/>
        <w:rPr>
          <w:rFonts w:ascii="宋体" w:hAnsi="宋体"/>
          <w:b/>
          <w:bCs/>
          <w:sz w:val="32"/>
          <w:szCs w:val="32"/>
        </w:rPr>
        <w:outlineLvl w:val="2"/>
      </w:pPr>
      <w:r/>
      <w:bookmarkStart w:id="252" w:name="_Toc513029229"/>
      <w:r/>
      <w:bookmarkStart w:id="253" w:name="_Toc152683388"/>
      <w:r/>
      <w:bookmarkStart w:id="254" w:name="_Toc16938545"/>
      <w:r/>
      <w:bookmarkStart w:id="255" w:name="_Toc20823301"/>
      <w:r/>
      <w:bookmarkStart w:id="256" w:name="_Toc152683029"/>
      <w:r/>
      <w:bookmarkStart w:id="257" w:name="_Toc120614218"/>
      <w:r/>
      <w:bookmarkStart w:id="258" w:name="_Toc152683548"/>
      <w:r>
        <w:rPr>
          <w:rFonts w:hint="eastAsia" w:ascii="宋体" w:hAnsi="宋体"/>
          <w:b/>
          <w:bCs/>
          <w:sz w:val="32"/>
          <w:szCs w:val="32"/>
        </w:rPr>
        <w:t xml:space="preserve">五、开标与评标</w:t>
      </w:r>
      <w:bookmarkEnd w:id="252"/>
      <w:r/>
      <w:bookmarkEnd w:id="253"/>
      <w:r/>
      <w:bookmarkEnd w:id="254"/>
      <w:r/>
      <w:bookmarkEnd w:id="255"/>
      <w:r/>
      <w:bookmarkEnd w:id="256"/>
      <w:r/>
      <w:bookmarkEnd w:id="257"/>
      <w:r/>
      <w:bookmarkEnd w:id="258"/>
      <w:r/>
      <w:r/>
    </w:p>
    <w:p>
      <w:pPr>
        <w:ind w:firstLine="560"/>
        <w:keepLines/>
        <w:keepNext/>
        <w:spacing w:line="360" w:lineRule="auto"/>
        <w:rPr>
          <w:rFonts w:ascii="宋体" w:hAnsi="宋体" w:cs="Arial"/>
          <w:sz w:val="28"/>
          <w:szCs w:val="28"/>
        </w:rPr>
        <w:outlineLvl w:val="3"/>
      </w:pPr>
      <w:r/>
      <w:bookmarkStart w:id="259" w:name="_Toc16938546"/>
      <w:r/>
      <w:bookmarkStart w:id="260" w:name="_Toc20823302"/>
      <w:r/>
      <w:bookmarkStart w:id="261" w:name="_Toc513029230"/>
      <w:r>
        <w:rPr>
          <w:rFonts w:hint="eastAsia" w:ascii="宋体" w:hAnsi="宋体" w:cs="Arial"/>
          <w:sz w:val="28"/>
          <w:szCs w:val="28"/>
        </w:rPr>
        <w:t xml:space="preserve">22、开标</w:t>
      </w:r>
      <w:bookmarkEnd w:id="259"/>
      <w:r/>
      <w:bookmarkEnd w:id="260"/>
      <w:r/>
      <w:bookmarkEnd w:id="261"/>
      <w:r/>
      <w:r/>
    </w:p>
    <w:p>
      <w:pPr>
        <w:ind w:firstLine="480"/>
        <w:spacing w:line="360" w:lineRule="auto"/>
        <w:rPr>
          <w:rFonts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360" w:lineRule="auto"/>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360" w:lineRule="auto"/>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560"/>
        <w:keepLines/>
        <w:keepNext/>
        <w:spacing w:line="360" w:lineRule="auto"/>
        <w:rPr>
          <w:rFonts w:ascii="宋体" w:hAnsi="宋体" w:cs="Arial"/>
          <w:sz w:val="28"/>
          <w:szCs w:val="28"/>
        </w:rPr>
        <w:outlineLvl w:val="3"/>
      </w:pPr>
      <w:r/>
      <w:bookmarkStart w:id="262" w:name="_Toc16938547"/>
      <w:r/>
      <w:bookmarkStart w:id="263" w:name="_Toc513029231"/>
      <w:r/>
      <w:bookmarkStart w:id="264"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 开标后，代理机构将立即组织评标委员会（以下简称评委会）进行评标。</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w:t>
      </w:r>
      <w:r>
        <w:rPr>
          <w:rFonts w:hint="eastAsia" w:ascii="宋体" w:hAnsi="宋体"/>
          <w:sz w:val="24"/>
        </w:rPr>
        <w:t xml:space="preserve">政府采购有关规定。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.3评委会独立工作，负责评审所有投标文件并确定中标候选人。</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262"/>
      <w:r/>
      <w:bookmarkEnd w:id="263"/>
      <w:r/>
      <w:bookmarkEnd w:id="264"/>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360" w:lineRule="auto"/>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和评标委员会不向未中标的投标人解释未中标原因，也不公布评标过程中的相关细节。</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560"/>
        <w:keepLines/>
        <w:keepNext/>
        <w:spacing w:line="360" w:lineRule="auto"/>
        <w:rPr>
          <w:rFonts w:ascii="宋体" w:hAnsi="宋体" w:cs="Arial"/>
          <w:sz w:val="28"/>
          <w:szCs w:val="28"/>
        </w:rPr>
        <w:outlineLvl w:val="3"/>
      </w:pPr>
      <w:r/>
      <w:bookmarkStart w:id="265" w:name="_Toc20823304"/>
      <w:r/>
      <w:bookmarkStart w:id="266" w:name="_Toc16938548"/>
      <w:r/>
      <w:bookmarkStart w:id="267" w:name="_Toc513029232"/>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265"/>
      <w:r/>
      <w:bookmarkEnd w:id="266"/>
      <w:r/>
      <w:bookmarkEnd w:id="267"/>
      <w:r/>
      <w:r/>
    </w:p>
    <w:p>
      <w:pPr>
        <w:ind w:firstLine="480"/>
        <w:spacing w:line="360" w:lineRule="auto"/>
        <w:rPr>
          <w:rFonts w:ascii="宋体" w:hAnsi="宋体"/>
          <w:sz w:val="24"/>
        </w:rPr>
      </w:pPr>
      <w:r/>
      <w:bookmarkStart w:id="268" w:name="_Toc513029233"/>
      <w:r/>
      <w:bookmarkStart w:id="269" w:name="_Toc20823305"/>
      <w:r/>
      <w:bookmarkStart w:id="270"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360" w:lineRule="auto"/>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268"/>
      <w:r/>
      <w:bookmarkEnd w:id="269"/>
      <w:r/>
      <w:bookmarkEnd w:id="270"/>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w:t>
      </w:r>
      <w:r>
        <w:rPr>
          <w:rFonts w:hint="eastAsia" w:ascii="宋体" w:hAnsi="宋体"/>
          <w:bCs/>
          <w:sz w:val="24"/>
          <w:szCs w:val="21"/>
        </w:rPr>
        <w:t xml:space="preserve">个供应商的身份共同参加政府采购活动的,联合体成员中任何一方存在不良信用记录的，视同联合体存在不良应用记录。</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360" w:lineRule="auto"/>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360" w:lineRule="auto"/>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360" w:lineRule="auto"/>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360" w:lineRule="auto"/>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360" w:lineRule="auto"/>
        <w:rPr>
          <w:rFonts w:ascii="宋体" w:hAnsi="宋体"/>
          <w:sz w:val="24"/>
          <w:szCs w:val="21"/>
        </w:rPr>
      </w:pPr>
      <w:r/>
      <w:bookmarkStart w:id="271" w:name="_Toc20823306"/>
      <w:r/>
      <w:bookmarkStart w:id="272" w:name="_Toc16938550"/>
      <w:r/>
      <w:bookmarkStart w:id="273"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w:t>
      </w:r>
      <w:r>
        <w:rPr>
          <w:rFonts w:ascii="宋体" w:hAnsi="宋体"/>
          <w:sz w:val="24"/>
          <w:szCs w:val="21"/>
        </w:rPr>
        <w:t xml:space="preserve">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360" w:lineRule="auto"/>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80"/>
        <w:spacing w:line="360" w:lineRule="auto"/>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71"/>
      <w:r/>
      <w:bookmarkEnd w:id="272"/>
      <w:r/>
      <w:bookmarkEnd w:id="273"/>
      <w:r>
        <w:rPr>
          <w:rFonts w:hint="eastAsia" w:ascii="宋体" w:hAnsi="宋体" w:cs="Arial"/>
          <w:sz w:val="28"/>
          <w:szCs w:val="28"/>
        </w:rPr>
        <w:t xml:space="preserve">无效投标条款</w:t>
      </w:r>
      <w:r>
        <w:rPr>
          <w:rFonts w:hint="eastAsia" w:ascii="宋体" w:hAnsi="宋体" w:cs="Arial"/>
          <w:sz w:val="28"/>
          <w:szCs w:val="28"/>
        </w:rPr>
        <w:t xml:space="preserve">和废标条款</w:t>
      </w:r>
      <w:r/>
    </w:p>
    <w:p>
      <w:pPr>
        <w:ind w:firstLine="480"/>
        <w:spacing w:line="360" w:lineRule="auto"/>
        <w:rPr>
          <w:rFonts w:ascii="宋体" w:hAnsi="宋体"/>
          <w:bCs/>
          <w:sz w:val="24"/>
          <w:szCs w:val="21"/>
        </w:rPr>
      </w:pPr>
      <w:r/>
      <w:bookmarkStart w:id="274" w:name="_Toc20823307"/>
      <w:r/>
      <w:bookmarkStart w:id="275" w:name="_Toc513029235"/>
      <w:r/>
      <w:bookmarkStart w:id="276"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规定的时间内未成功解密电子投标文件的。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360" w:lineRule="auto"/>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480"/>
        <w:spacing w:line="360" w:lineRule="auto"/>
        <w:rPr>
          <w:rFonts w:ascii="宋体" w:hAnsi="宋体"/>
          <w:bCs/>
          <w:iCs/>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投标文件含有采购人不能接受的附加条件的。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w:t>
      </w:r>
      <w:r>
        <w:rPr>
          <w:rFonts w:hint="eastAsia" w:ascii="宋体" w:hAnsi="宋体"/>
          <w:bCs/>
          <w:sz w:val="24"/>
          <w:szCs w:val="21"/>
        </w:rPr>
        <w:t xml:space="preserve">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277" w:name="_Toc120614219"/>
      <w:r/>
      <w:r/>
    </w:p>
    <w:p>
      <w:pPr>
        <w:ind w:firstLine="643"/>
        <w:spacing w:line="360" w:lineRule="auto"/>
        <w:rPr>
          <w:rFonts w:ascii="宋体" w:hAnsi="宋体"/>
          <w:bCs/>
          <w:sz w:val="24"/>
          <w:szCs w:val="21"/>
        </w:rPr>
      </w:pPr>
      <w:r>
        <w:rPr>
          <w:rFonts w:hint="eastAsia" w:ascii="宋体" w:hAnsi="宋体"/>
          <w:b/>
          <w:bCs/>
          <w:sz w:val="32"/>
          <w:szCs w:val="32"/>
        </w:rPr>
        <w:t xml:space="preserve">六、</w:t>
      </w:r>
      <w:bookmarkEnd w:id="274"/>
      <w:r/>
      <w:bookmarkEnd w:id="275"/>
      <w:r/>
      <w:bookmarkEnd w:id="276"/>
      <w:r>
        <w:rPr>
          <w:rFonts w:hint="eastAsia" w:ascii="宋体" w:hAnsi="宋体"/>
          <w:b/>
          <w:bCs/>
          <w:sz w:val="32"/>
          <w:szCs w:val="32"/>
        </w:rPr>
        <w:t xml:space="preserve">定标</w:t>
      </w:r>
      <w:bookmarkStart w:id="278" w:name="_Toc513029238"/>
      <w:r/>
      <w:bookmarkStart w:id="279" w:name="_Toc20823310"/>
      <w:r/>
      <w:bookmarkStart w:id="280" w:name="_Toc16938554"/>
      <w:r/>
      <w:bookmarkEnd w:id="277"/>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8</w:t>
      </w:r>
      <w:r>
        <w:rPr>
          <w:rFonts w:hint="eastAsia" w:ascii="宋体" w:hAnsi="宋体" w:cs="Arial"/>
          <w:sz w:val="28"/>
          <w:szCs w:val="28"/>
        </w:rPr>
        <w:t xml:space="preserve">、</w:t>
      </w:r>
      <w:bookmarkEnd w:id="278"/>
      <w:r>
        <w:rPr>
          <w:rFonts w:hint="eastAsia" w:ascii="宋体" w:hAnsi="宋体" w:cs="Arial"/>
          <w:sz w:val="28"/>
          <w:szCs w:val="28"/>
        </w:rPr>
        <w:t xml:space="preserve">确定</w:t>
      </w:r>
      <w:bookmarkEnd w:id="279"/>
      <w:r/>
      <w:bookmarkEnd w:id="280"/>
      <w:r>
        <w:rPr>
          <w:rFonts w:hint="eastAsia" w:ascii="宋体" w:hAnsi="宋体" w:cs="Arial"/>
          <w:sz w:val="28"/>
          <w:szCs w:val="28"/>
        </w:rPr>
        <w:t xml:space="preserve">中标单位</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360" w:lineRule="auto"/>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“常州市政府采购网”发布中标公告，公告期限为1个工作日。</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rFonts w:hint="eastAsia" w:ascii="宋体" w:hAnsi="宋体"/>
          <w:sz w:val="24"/>
          <w:szCs w:val="21"/>
        </w:rPr>
        <w:t xml:space="preserve">代理机构</w:t>
      </w:r>
      <w:r>
        <w:rPr>
          <w:rFonts w:hint="eastAsia" w:ascii="宋体" w:hAnsi="宋体"/>
          <w:sz w:val="24"/>
        </w:rPr>
        <w:t xml:space="preserve">行贿或者提供其他不正当利益的。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360" w:lineRule="auto"/>
        <w:rPr>
          <w:rFonts w:ascii="宋体" w:hAnsi="宋体"/>
          <w:sz w:val="24"/>
        </w:rPr>
      </w:pPr>
      <w:r/>
      <w:bookmarkStart w:id="281"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Cs w:val="21"/>
        </w:rPr>
        <w:t xml:space="preserve">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560"/>
        <w:keepLines/>
        <w:keepNext/>
        <w:spacing w:line="360" w:lineRule="auto"/>
        <w:rPr>
          <w:rFonts w:ascii="宋体" w:hAnsi="宋体" w:cs="Arial"/>
          <w:sz w:val="28"/>
          <w:szCs w:val="28"/>
        </w:rPr>
        <w:outlineLvl w:val="3"/>
      </w:pPr>
      <w:r>
        <w:rPr>
          <w:rFonts w:ascii="宋体" w:hAnsi="宋体" w:cs="Arial"/>
          <w:sz w:val="28"/>
          <w:szCs w:val="28"/>
        </w:rPr>
        <w:t xml:space="preserve">29</w:t>
      </w:r>
      <w:r>
        <w:rPr>
          <w:rFonts w:hint="eastAsia" w:ascii="宋体" w:hAnsi="宋体" w:cs="Arial"/>
          <w:sz w:val="28"/>
          <w:szCs w:val="28"/>
        </w:rPr>
        <w:t xml:space="preserve">、质疑处理</w:t>
      </w:r>
      <w:bookmarkEnd w:id="281"/>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w:t>
      </w:r>
      <w:bookmarkStart w:id="282" w:name="_GoBack"/>
      <w:r>
        <w:rPr>
          <w:rFonts w:ascii="宋体" w:hAnsi="宋体" w:cs="宋体"/>
          <w:sz w:val="24"/>
        </w:rPr>
        <w:t xml:space="preserve">质疑</w:t>
      </w:r>
      <w:bookmarkEnd w:id="282"/>
      <w:r>
        <w:rPr>
          <w:rFonts w:ascii="宋体" w:hAnsi="宋体" w:cs="宋体"/>
          <w:sz w:val="24"/>
        </w:rPr>
        <w:t xml:space="preserve">的，为收到采购文件之日或者采购文件公告期限届满之日；</w:t>
      </w:r>
      <w:r/>
    </w:p>
    <w:p>
      <w:pPr>
        <w:ind w:firstLine="480"/>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p>
    <w:p>
      <w:pPr>
        <w:ind w:firstLine="480"/>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p>
    <w:p>
      <w:pPr>
        <w:ind w:firstLine="480"/>
        <w:spacing w:line="360" w:lineRule="auto"/>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360" w:lineRule="auto"/>
        <w:rPr>
          <w:rFonts w:ascii="Symbol" w:hAnsi="Symbol" w:cs="Symbol"/>
          <w:b/>
          <w:bCs/>
          <w:color w:val="000000"/>
          <w:sz w:val="24"/>
        </w:rPr>
      </w:pPr>
      <w:r/>
      <w:bookmarkStart w:id="283" w:name="_Hlk149903315"/>
      <w:r>
        <w:rPr>
          <w:rFonts w:ascii="Symbol" w:hAnsi="Symbol" w:cs="Symbol"/>
          <w:color w:val="000000"/>
          <w:sz w:val="24"/>
        </w:rPr>
        <w:t xml:space="preserve">根据《政府采购质疑和投诉办法》</w:t>
      </w:r>
      <w:r>
        <w:rPr>
          <w:rFonts w:ascii="Symbol" w:hAnsi="Symbol" w:cs="Symbol"/>
          <w:color w:val="000000"/>
          <w:sz w:val="24"/>
        </w:rPr>
        <w:t xml:space="preserve"></w:t>
      </w:r>
      <w:r>
        <w:rPr>
          <w:rFonts w:ascii="Symbol" w:hAnsi="Symbol" w:cs="Symbol"/>
          <w:color w:val="000000"/>
          <w:sz w:val="24"/>
        </w:rPr>
        <w:t xml:space="preserve">财政部第</w:t>
      </w:r>
      <w:r>
        <w:rPr>
          <w:rFonts w:ascii="Symbol" w:hAnsi="Symbol" w:cs="Symbol"/>
          <w:color w:val="000000"/>
          <w:sz w:val="24"/>
        </w:rPr>
        <w:t xml:space="preserve"></w:t>
      </w:r>
      <w:r>
        <w:rPr>
          <w:rFonts w:ascii="Symbol" w:hAnsi="Symbol" w:cs="Symbol"/>
          <w:color w:val="000000"/>
          <w:sz w:val="24"/>
        </w:rPr>
        <w:t xml:space="preserve"></w:t>
      </w:r>
      <w:r>
        <w:rPr>
          <w:rFonts w:ascii="Symbol" w:hAnsi="Symbol" w:cs="Symbol"/>
          <w:color w:val="000000"/>
          <w:sz w:val="24"/>
        </w:rPr>
        <w:t xml:space="preserve"></w:t>
      </w:r>
      <w:r>
        <w:rPr>
          <w:rFonts w:ascii="Symbol" w:hAnsi="Symbol" w:cs="Symbol"/>
          <w:color w:val="000000"/>
          <w:sz w:val="24"/>
        </w:rPr>
        <w:t xml:space="preserve"></w:t>
      </w:r>
      <w:r>
        <w:rPr>
          <w:rFonts w:ascii="Symbol" w:hAnsi="Symbol" w:cs="Symbol"/>
          <w:color w:val="000000"/>
          <w:sz w:val="24"/>
        </w:rPr>
        <w:t xml:space="preserve">号令</w:t>
      </w:r>
      <w:r>
        <w:rPr>
          <w:rFonts w:ascii="Symbol" w:hAnsi="Symbol" w:cs="Symbol"/>
          <w:color w:val="000000"/>
          <w:sz w:val="24"/>
        </w:rPr>
        <w:t xml:space="preserve"></w:t>
      </w:r>
      <w:r>
        <w:rPr>
          <w:rFonts w:ascii="Symbol" w:hAnsi="Symbol" w:cs="Symbol"/>
          <w:color w:val="000000"/>
          <w:sz w:val="24"/>
        </w:rPr>
        <w:t xml:space="preserve">第十一条规定，提出质疑的供应商应当是参与所质疑项目采购活动的供应商。</w:t>
      </w:r>
      <w:r>
        <w:rPr>
          <w:rFonts w:ascii="Symbol" w:hAnsi="Symbol" w:cs="Symbol"/>
          <w:b/>
          <w:bCs/>
          <w:color w:val="000000"/>
          <w:sz w:val="24"/>
        </w:rPr>
        <w:t xml:space="preserve">因此凡是对招标文件提出质疑的供应商，必须是依法获取招标文件的供应商，请将合法获取招标文件的证明材料</w:t>
      </w:r>
      <w:r>
        <w:rPr>
          <w:rFonts w:ascii="Symbol" w:hAnsi="Symbol" w:cs="Symbol"/>
          <w:b/>
          <w:bCs/>
          <w:color w:val="000000"/>
          <w:sz w:val="24"/>
        </w:rPr>
        <w:t xml:space="preserve"></w:t>
      </w:r>
      <w:r>
        <w:rPr>
          <w:rFonts w:ascii="Symbol" w:hAnsi="Symbol" w:cs="Symbol"/>
          <w:b/>
          <w:bCs/>
          <w:color w:val="000000"/>
          <w:sz w:val="24"/>
        </w:rPr>
        <w:t xml:space="preserve">即《投标供应商确认函》</w:t>
      </w:r>
      <w:r>
        <w:rPr>
          <w:rFonts w:ascii="Symbol" w:hAnsi="Symbol" w:cs="Symbol"/>
          <w:b/>
          <w:bCs/>
          <w:color w:val="000000"/>
          <w:sz w:val="24"/>
        </w:rPr>
        <w:t xml:space="preserve"></w:t>
      </w:r>
      <w:r>
        <w:rPr>
          <w:rFonts w:ascii="Symbol" w:hAnsi="Symbol" w:cs="Symbol"/>
          <w:b/>
          <w:bCs/>
          <w:color w:val="000000"/>
          <w:sz w:val="24"/>
        </w:rPr>
        <w:t xml:space="preserve">与质疑</w:t>
      </w:r>
      <w:r>
        <w:rPr>
          <w:rFonts w:ascii="Symbol" w:hAnsi="Symbol" w:cs="Symbol"/>
          <w:b/>
          <w:bCs/>
          <w:color w:val="000000"/>
          <w:sz w:val="24"/>
        </w:rPr>
        <w:t xml:space="preserve">函一起</w:t>
      </w:r>
      <w:r>
        <w:rPr>
          <w:rFonts w:ascii="Symbol" w:hAnsi="Symbol" w:cs="Symbol"/>
          <w:b/>
          <w:bCs/>
          <w:color w:val="000000"/>
          <w:sz w:val="24"/>
        </w:rPr>
        <w:t xml:space="preserve">递交，否则不予受理。</w:t>
      </w:r>
      <w:r/>
    </w:p>
    <w:p>
      <w:pPr>
        <w:ind w:firstLine="480"/>
        <w:spacing w:line="360" w:lineRule="auto"/>
        <w:rPr>
          <w:rFonts w:ascii="宋体" w:hAnsi="宋体"/>
          <w:sz w:val="24"/>
        </w:rPr>
      </w:pPr>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只接收以纸质原件形式送达的质疑,建议供应商尽量通过现场递交或邮寄方式提交质疑（采购人和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spacing w:line="360" w:lineRule="auto"/>
        <w:rPr>
          <w:rFonts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质疑接收部门为：招投标管理部</w:t>
      </w:r>
      <w:r/>
    </w:p>
    <w:p>
      <w:pPr>
        <w:ind w:firstLine="480"/>
        <w:spacing w:line="360" w:lineRule="auto"/>
        <w:rPr>
          <w:rFonts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w:t>
      </w:r>
      <w:r>
        <w:rPr>
          <w:rFonts w:hint="eastAsia" w:ascii="宋体" w:hAnsi="宋体"/>
          <w:sz w:val="24"/>
          <w:u w:val="single"/>
        </w:rPr>
        <w:t xml:space="preserve">科教城创研</w:t>
      </w:r>
      <w:r>
        <w:rPr>
          <w:rFonts w:hint="eastAsia" w:ascii="宋体" w:hAnsi="宋体"/>
          <w:sz w:val="24"/>
          <w:u w:val="single"/>
        </w:rPr>
        <w:t xml:space="preserve">港5号楼23楼</w:t>
      </w:r>
      <w:r>
        <w:rPr>
          <w:rFonts w:ascii="宋体" w:hAnsi="宋体"/>
          <w:sz w:val="24"/>
          <w:u w:val="single"/>
        </w:rPr>
        <w:t xml:space="preserve">；</w:t>
      </w:r>
      <w:r/>
    </w:p>
    <w:p>
      <w:pPr>
        <w:ind w:firstLine="480"/>
        <w:spacing w:line="360" w:lineRule="auto"/>
        <w:rPr>
          <w:rFonts w:ascii="宋体" w:hAnsi="宋体"/>
          <w:sz w:val="24"/>
          <w:u w:val="single"/>
        </w:rPr>
      </w:pPr>
      <w:r>
        <w:rPr>
          <w:rFonts w:ascii="宋体" w:hAnsi="宋体"/>
          <w:sz w:val="24"/>
        </w:rPr>
        <w:t xml:space="preserve">联系电话：</w:t>
      </w:r>
      <w:r>
        <w:rPr>
          <w:rFonts w:hint="eastAsia" w:ascii="宋体" w:hAnsi="宋体"/>
          <w:sz w:val="24"/>
          <w:u w:val="single"/>
        </w:rPr>
        <w:t xml:space="preserve">0519-85353158-2323</w:t>
      </w:r>
      <w:r>
        <w:rPr>
          <w:rFonts w:ascii="宋体" w:hAnsi="宋体"/>
          <w:sz w:val="24"/>
        </w:rPr>
        <w:t xml:space="preserve">；</w:t>
      </w:r>
      <w:bookmarkEnd w:id="283"/>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3</w:t>
      </w:r>
      <w:r>
        <w:rPr>
          <w:rFonts w:ascii="宋体" w:hAnsi="宋体" w:cs="Arial"/>
          <w:sz w:val="28"/>
          <w:szCs w:val="28"/>
        </w:rPr>
        <w:t xml:space="preserve">0</w:t>
      </w:r>
      <w:r>
        <w:rPr>
          <w:rFonts w:hint="eastAsia" w:ascii="宋体" w:hAnsi="宋体" w:cs="Arial"/>
          <w:sz w:val="28"/>
          <w:szCs w:val="28"/>
        </w:rPr>
        <w:t xml:space="preserve">、中标通知书</w:t>
      </w:r>
      <w:r/>
    </w:p>
    <w:p>
      <w:pPr>
        <w:ind w:firstLine="480"/>
        <w:spacing w:line="360" w:lineRule="auto"/>
        <w:rPr>
          <w:rFonts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w:t>
      </w:r>
      <w:r>
        <w:rPr>
          <w:rFonts w:hint="eastAsia" w:ascii="宋体" w:hAnsi="宋体"/>
          <w:color w:val="000000"/>
          <w:sz w:val="24"/>
        </w:rPr>
        <w:t xml:space="preserve">请中标人在中标结果公告届满之日起30日内,使用CA数字证书登录苏</w:t>
      </w:r>
      <w:r>
        <w:rPr>
          <w:rFonts w:hint="eastAsia" w:ascii="宋体" w:hAnsi="宋体"/>
          <w:color w:val="000000"/>
          <w:sz w:val="24"/>
        </w:rPr>
        <w:t xml:space="preserve">采云</w:t>
      </w:r>
      <w:r>
        <w:rPr>
          <w:rFonts w:hint="eastAsia" w:ascii="宋体" w:hAnsi="宋体"/>
          <w:color w:val="000000"/>
          <w:sz w:val="24"/>
        </w:rPr>
        <w:t xml:space="preserve">系统及时下载中标通知书。因系统存储空间有限，自中标结果公告届满之日起30日后，苏</w:t>
      </w:r>
      <w:r>
        <w:rPr>
          <w:rFonts w:hint="eastAsia" w:ascii="宋体" w:hAnsi="宋体"/>
          <w:color w:val="000000"/>
          <w:sz w:val="24"/>
        </w:rPr>
        <w:t xml:space="preserve">采云</w:t>
      </w:r>
      <w:r>
        <w:rPr>
          <w:rFonts w:hint="eastAsia" w:ascii="宋体" w:hAnsi="宋体"/>
          <w:color w:val="000000"/>
          <w:sz w:val="24"/>
        </w:rPr>
        <w:t xml:space="preserve">系统不再保证提供下载中标通知书服务,因未及时下载而造成的不利后果由中标人自行承担。</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360" w:lineRule="auto"/>
        <w:rPr>
          <w:rFonts w:ascii="宋体" w:hAnsi="宋体"/>
          <w:b/>
          <w:bCs/>
          <w:sz w:val="32"/>
          <w:szCs w:val="32"/>
        </w:rPr>
        <w:outlineLvl w:val="2"/>
      </w:pPr>
      <w:r/>
      <w:bookmarkStart w:id="284" w:name="_Toc120614220"/>
      <w:r/>
      <w:bookmarkStart w:id="285" w:name="_Toc152683030"/>
      <w:r/>
      <w:bookmarkStart w:id="286" w:name="_Toc152683389"/>
      <w:r/>
      <w:bookmarkStart w:id="287" w:name="_Toc152683549"/>
      <w:r/>
      <w:bookmarkStart w:id="288" w:name="_Toc20823308"/>
      <w:r/>
      <w:bookmarkStart w:id="289" w:name="_Toc513029236"/>
      <w:r/>
      <w:bookmarkStart w:id="290" w:name="_Toc16938552"/>
      <w:r>
        <w:rPr>
          <w:rFonts w:hint="eastAsia" w:ascii="宋体" w:hAnsi="宋体"/>
          <w:b/>
          <w:bCs/>
          <w:sz w:val="32"/>
          <w:szCs w:val="32"/>
        </w:rPr>
        <w:t xml:space="preserve">七、授予合同</w:t>
      </w:r>
      <w:bookmarkEnd w:id="284"/>
      <w:r/>
      <w:bookmarkEnd w:id="285"/>
      <w:r/>
      <w:bookmarkEnd w:id="286"/>
      <w:r/>
      <w:bookmarkEnd w:id="287"/>
      <w:r/>
      <w:r/>
    </w:p>
    <w:p>
      <w:pPr>
        <w:ind w:firstLine="560"/>
        <w:keepLines/>
        <w:keepNext/>
        <w:spacing w:line="360" w:lineRule="auto"/>
        <w:rPr>
          <w:rFonts w:ascii="宋体" w:hAnsi="宋体" w:cs="Arial"/>
          <w:sz w:val="28"/>
          <w:szCs w:val="28"/>
        </w:rPr>
        <w:outlineLvl w:val="3"/>
      </w:pPr>
      <w:r/>
      <w:bookmarkStart w:id="291" w:name="_Toc16938553"/>
      <w:r/>
      <w:bookmarkStart w:id="292" w:name="_Toc513029237"/>
      <w:r/>
      <w:bookmarkStart w:id="293" w:name="_Toc20823309"/>
      <w:r/>
      <w:bookmarkEnd w:id="288"/>
      <w:r/>
      <w:bookmarkEnd w:id="289"/>
      <w:r/>
      <w:bookmarkEnd w:id="290"/>
      <w:r>
        <w:rPr>
          <w:rFonts w:hint="eastAsia" w:ascii="宋体" w:hAnsi="宋体" w:cs="Arial"/>
          <w:sz w:val="28"/>
          <w:szCs w:val="28"/>
        </w:rPr>
        <w:t xml:space="preserve">3</w:t>
      </w:r>
      <w:r>
        <w:rPr>
          <w:rFonts w:ascii="宋体" w:hAnsi="宋体" w:cs="Arial"/>
          <w:sz w:val="28"/>
          <w:szCs w:val="28"/>
        </w:rPr>
        <w:t xml:space="preserve">1</w:t>
      </w:r>
      <w:r>
        <w:rPr>
          <w:rFonts w:hint="eastAsia" w:ascii="宋体" w:hAnsi="宋体" w:cs="Arial"/>
          <w:sz w:val="28"/>
          <w:szCs w:val="28"/>
        </w:rPr>
        <w:t xml:space="preserve">、 签订合同</w:t>
      </w:r>
      <w:r/>
    </w:p>
    <w:p>
      <w:pPr>
        <w:ind w:firstLine="480"/>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480"/>
        <w:spacing w:line="360" w:lineRule="auto"/>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560"/>
        <w:keepLines/>
        <w:keepNext/>
        <w:spacing w:line="360" w:lineRule="auto"/>
        <w:rPr>
          <w:rFonts w:ascii="宋体" w:hAnsi="宋体"/>
          <w:bCs/>
          <w:sz w:val="30"/>
          <w:szCs w:val="30"/>
        </w:rPr>
        <w:outlineLvl w:val="3"/>
      </w:pPr>
      <w:r>
        <w:rPr>
          <w:rFonts w:hint="eastAsia" w:ascii="宋体" w:hAnsi="宋体" w:cs="Arial"/>
          <w:sz w:val="28"/>
          <w:szCs w:val="28"/>
        </w:rPr>
        <w:t xml:space="preserve">3</w:t>
      </w:r>
      <w:r>
        <w:rPr>
          <w:rFonts w:ascii="宋体" w:hAnsi="宋体" w:cs="Arial"/>
          <w:sz w:val="28"/>
          <w:szCs w:val="28"/>
        </w:rPr>
        <w:t xml:space="preserve">2</w:t>
      </w:r>
      <w:r>
        <w:rPr>
          <w:rFonts w:hint="eastAsia" w:ascii="宋体" w:hAnsi="宋体" w:cs="Arial"/>
          <w:sz w:val="28"/>
          <w:szCs w:val="28"/>
        </w:rPr>
        <w:t xml:space="preserve">、货物（包含与货物相关的服务）的追加</w:t>
      </w:r>
      <w:r/>
    </w:p>
    <w:p>
      <w:pPr>
        <w:ind w:firstLine="480"/>
        <w:spacing w:line="360" w:lineRule="auto"/>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43"/>
        <w:keepLines/>
        <w:keepNext/>
        <w:spacing w:line="360" w:lineRule="auto"/>
        <w:rPr>
          <w:b/>
          <w:bCs/>
          <w:sz w:val="32"/>
          <w:szCs w:val="32"/>
        </w:rPr>
        <w:outlineLvl w:val="2"/>
      </w:pPr>
      <w:r/>
      <w:bookmarkStart w:id="294" w:name="_Hlk160541934"/>
      <w:r/>
      <w:bookmarkEnd w:id="291"/>
      <w:r/>
      <w:bookmarkEnd w:id="292"/>
      <w:r/>
      <w:bookmarkEnd w:id="293"/>
      <w:r>
        <w:rPr>
          <w:rFonts w:hint="eastAsia"/>
          <w:b/>
          <w:bCs/>
          <w:sz w:val="32"/>
          <w:szCs w:val="32"/>
        </w:rPr>
        <w:t xml:space="preserve">八、政府采购政策</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3</w:t>
      </w:r>
      <w:r>
        <w:rPr>
          <w:rFonts w:ascii="宋体" w:hAnsi="宋体" w:cs="Arial"/>
          <w:sz w:val="28"/>
          <w:szCs w:val="28"/>
        </w:rPr>
        <w:t xml:space="preserve">3</w:t>
      </w:r>
      <w:r>
        <w:rPr>
          <w:rFonts w:hint="eastAsia" w:ascii="宋体" w:hAnsi="宋体" w:cs="Arial"/>
          <w:sz w:val="28"/>
          <w:szCs w:val="28"/>
        </w:rPr>
        <w:t xml:space="preserve">、</w:t>
      </w:r>
      <w:r>
        <w:rPr>
          <w:rFonts w:ascii="宋体" w:hAnsi="宋体" w:cs="Arial"/>
          <w:sz w:val="28"/>
          <w:szCs w:val="28"/>
        </w:rPr>
        <w:t xml:space="preserve">进口产品</w:t>
      </w:r>
      <w:r>
        <w:rPr>
          <w:rFonts w:hint="eastAsia" w:ascii="宋体" w:hAnsi="宋体" w:cs="Arial"/>
          <w:sz w:val="28"/>
          <w:szCs w:val="28"/>
        </w:rPr>
        <w:t xml:space="preserve">：</w:t>
      </w:r>
      <w:r/>
    </w:p>
    <w:p>
      <w:pPr>
        <w:ind w:firstLine="480"/>
        <w:spacing w:line="360" w:lineRule="auto"/>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keepNext/>
        <w:spacing w:line="360" w:lineRule="auto"/>
        <w:rPr>
          <w:rFonts w:ascii="黑体" w:hAnsi="宋体" w:eastAsia="黑体"/>
          <w:bCs/>
          <w:sz w:val="30"/>
          <w:szCs w:val="30"/>
        </w:rPr>
        <w:outlineLvl w:val="3"/>
      </w:pPr>
      <w:r>
        <w:rPr>
          <w:rFonts w:hint="eastAsia" w:ascii="宋体" w:hAnsi="宋体" w:cs="Arial"/>
          <w:sz w:val="28"/>
          <w:szCs w:val="28"/>
        </w:rPr>
        <w:t xml:space="preserve">34、</w:t>
      </w:r>
      <w:r>
        <w:rPr>
          <w:rFonts w:ascii="宋体" w:hAnsi="宋体" w:cs="Arial"/>
          <w:sz w:val="28"/>
          <w:szCs w:val="28"/>
        </w:rPr>
        <w:t xml:space="preserve">政府采购节能产品、环境标志产品</w:t>
      </w:r>
      <w:r/>
    </w:p>
    <w:p>
      <w:pPr>
        <w:ind w:firstLine="480"/>
        <w:spacing w:line="360" w:lineRule="auto"/>
        <w:tabs>
          <w:tab w:val="left" w:pos="1980" w:leader="none"/>
        </w:tabs>
        <w:rPr>
          <w:sz w:val="24"/>
        </w:rPr>
      </w:pPr>
      <w:r>
        <w:rPr>
          <w:sz w:val="24"/>
        </w:rPr>
        <w:t xml:space="preserve">34.1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tabs>
          <w:tab w:val="left" w:pos="1980" w:leader="none"/>
        </w:tabs>
        <w:rPr>
          <w:sz w:val="24"/>
        </w:rPr>
      </w:pPr>
      <w:r>
        <w:rPr>
          <w:sz w:val="24"/>
        </w:rPr>
        <w:t xml:space="preserve">34.2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spacing w:line="360" w:lineRule="auto"/>
        <w:tabs>
          <w:tab w:val="left" w:pos="1980" w:leader="none"/>
        </w:tabs>
        <w:rPr>
          <w:b/>
          <w:sz w:val="24"/>
        </w:rPr>
      </w:pPr>
      <w:r>
        <w:rPr>
          <w:b/>
          <w:sz w:val="24"/>
        </w:rPr>
        <w:t xml:space="preserve">34.3</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360" w:lineRule="auto"/>
        <w:tabs>
          <w:tab w:val="left" w:pos="1980" w:leader="none"/>
        </w:tabs>
        <w:rPr>
          <w:sz w:val="24"/>
        </w:rPr>
      </w:pPr>
      <w:r>
        <w:rPr>
          <w:sz w:val="24"/>
        </w:rPr>
        <w:t xml:space="preserve">34.</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560"/>
        <w:keepLines/>
        <w:keepNext/>
        <w:spacing w:line="360" w:lineRule="auto"/>
        <w:rPr>
          <w:rFonts w:ascii="宋体" w:hAnsi="宋体" w:cs="Arial"/>
          <w:sz w:val="28"/>
          <w:szCs w:val="28"/>
        </w:rPr>
        <w:outlineLvl w:val="3"/>
      </w:pPr>
      <w:r>
        <w:rPr>
          <w:rFonts w:ascii="宋体" w:hAnsi="宋体" w:cs="Arial"/>
          <w:sz w:val="28"/>
          <w:szCs w:val="28"/>
        </w:rPr>
        <w:t xml:space="preserve">35</w:t>
      </w:r>
      <w:r>
        <w:rPr>
          <w:rFonts w:hint="eastAsia" w:ascii="宋体" w:hAnsi="宋体" w:cs="Arial"/>
          <w:sz w:val="28"/>
          <w:szCs w:val="28"/>
        </w:rPr>
        <w:t xml:space="preserve">、</w:t>
      </w:r>
      <w:r>
        <w:rPr>
          <w:rFonts w:ascii="宋体" w:hAnsi="宋体" w:cs="Arial"/>
          <w:sz w:val="28"/>
          <w:szCs w:val="28"/>
        </w:rPr>
        <w:t xml:space="preserve">商品包装政府采购需求标准</w:t>
      </w:r>
      <w:r>
        <w:rPr>
          <w:rFonts w:hint="eastAsia" w:ascii="宋体" w:hAnsi="宋体" w:cs="Arial"/>
          <w:sz w:val="28"/>
          <w:szCs w:val="28"/>
        </w:rPr>
        <w:t xml:space="preserve">、</w:t>
      </w:r>
      <w:r>
        <w:rPr>
          <w:rFonts w:ascii="宋体" w:hAnsi="宋体" w:cs="Arial"/>
          <w:sz w:val="28"/>
          <w:szCs w:val="28"/>
        </w:rPr>
        <w:t xml:space="preserve">快递包装政府采购需求标准</w:t>
      </w:r>
      <w:r/>
    </w:p>
    <w:p>
      <w:pPr>
        <w:ind w:firstLine="480"/>
        <w:spacing w:line="360" w:lineRule="auto"/>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0"/>
        <w:keepLines/>
        <w:keepNext/>
        <w:spacing w:line="360" w:lineRule="auto"/>
        <w:rPr>
          <w:rFonts w:ascii="宋体" w:hAnsi="宋体" w:cs="Arial"/>
          <w:sz w:val="28"/>
          <w:szCs w:val="28"/>
        </w:rPr>
        <w:outlineLvl w:val="3"/>
      </w:pPr>
      <w:r>
        <w:rPr>
          <w:rFonts w:ascii="宋体" w:hAnsi="宋体" w:cs="Arial"/>
          <w:sz w:val="28"/>
          <w:szCs w:val="28"/>
        </w:rPr>
        <w:t xml:space="preserve">36</w:t>
      </w:r>
      <w:r>
        <w:rPr>
          <w:rFonts w:hint="eastAsia" w:ascii="宋体" w:hAnsi="宋体" w:cs="Arial"/>
          <w:sz w:val="28"/>
          <w:szCs w:val="28"/>
        </w:rPr>
        <w:t xml:space="preserve">、</w:t>
      </w:r>
      <w:r>
        <w:rPr>
          <w:rFonts w:ascii="宋体" w:hAnsi="宋体" w:cs="Arial"/>
          <w:sz w:val="28"/>
          <w:szCs w:val="28"/>
        </w:rPr>
        <w:t xml:space="preserve">支持乡村产业振兴管理</w:t>
      </w:r>
      <w:r/>
    </w:p>
    <w:p>
      <w:pPr>
        <w:ind w:firstLine="480"/>
        <w:spacing w:line="360" w:lineRule="auto"/>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w:t>
      </w:r>
      <w:r>
        <w:rPr>
          <w:sz w:val="24"/>
        </w:rPr>
        <w:t xml:space="preserve">求见第五章《采购需求》（如涉及）。</w:t>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3</w:t>
      </w:r>
      <w:r>
        <w:rPr>
          <w:rFonts w:ascii="宋体" w:hAnsi="宋体" w:cs="Arial"/>
          <w:sz w:val="28"/>
          <w:szCs w:val="28"/>
        </w:rPr>
        <w:t xml:space="preserve">7</w:t>
      </w:r>
      <w:r>
        <w:rPr>
          <w:rFonts w:hint="eastAsia" w:ascii="宋体" w:hAnsi="宋体" w:cs="Arial"/>
          <w:sz w:val="28"/>
          <w:szCs w:val="28"/>
        </w:rPr>
        <w:t xml:space="preserve">、</w:t>
      </w:r>
      <w:r>
        <w:rPr>
          <w:rFonts w:ascii="宋体" w:hAnsi="宋体" w:cs="Arial"/>
          <w:sz w:val="28"/>
          <w:szCs w:val="28"/>
        </w:rPr>
        <w:t xml:space="preserve">正版软件</w:t>
      </w:r>
      <w:r/>
    </w:p>
    <w:p>
      <w:pPr>
        <w:ind w:firstLine="480"/>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w:t>
      </w:r>
      <w:r>
        <w:rPr>
          <w:sz w:val="24"/>
        </w:rPr>
        <w:t xml:space="preserve">号）。</w:t>
      </w:r>
      <w:r/>
    </w:p>
    <w:p>
      <w:pPr>
        <w:ind w:firstLine="560"/>
        <w:keepLines/>
        <w:keepNext/>
        <w:spacing w:line="360" w:lineRule="auto"/>
        <w:rPr>
          <w:rFonts w:ascii="宋体" w:hAnsi="宋体" w:cs="Arial"/>
          <w:sz w:val="28"/>
          <w:szCs w:val="28"/>
        </w:rPr>
        <w:outlineLvl w:val="3"/>
      </w:pPr>
      <w:r>
        <w:rPr>
          <w:rFonts w:ascii="宋体" w:hAnsi="宋体" w:cs="Arial"/>
          <w:sz w:val="28"/>
          <w:szCs w:val="28"/>
        </w:rPr>
        <w:t xml:space="preserve">38</w:t>
      </w:r>
      <w:r>
        <w:rPr>
          <w:rFonts w:hint="eastAsia" w:ascii="宋体" w:hAnsi="宋体" w:cs="Arial"/>
          <w:sz w:val="28"/>
          <w:szCs w:val="28"/>
        </w:rPr>
        <w:t xml:space="preserve">、</w:t>
      </w:r>
      <w:r>
        <w:rPr>
          <w:rFonts w:ascii="宋体" w:hAnsi="宋体" w:cs="Arial"/>
          <w:sz w:val="28"/>
          <w:szCs w:val="28"/>
        </w:rPr>
        <w:t xml:space="preserve">信息安全产品</w:t>
      </w:r>
      <w:r/>
    </w:p>
    <w:p>
      <w:pPr>
        <w:ind w:firstLine="480"/>
        <w:spacing w:line="360" w:lineRule="auto"/>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560"/>
        <w:keepLines/>
        <w:keepNext/>
        <w:spacing w:line="360" w:lineRule="auto"/>
        <w:rPr>
          <w:rFonts w:ascii="宋体" w:hAnsi="宋体" w:cs="Arial"/>
          <w:sz w:val="28"/>
          <w:szCs w:val="28"/>
        </w:rPr>
        <w:outlineLvl w:val="3"/>
      </w:pPr>
      <w:r>
        <w:rPr>
          <w:rFonts w:ascii="宋体" w:hAnsi="宋体" w:cs="Arial"/>
          <w:sz w:val="28"/>
          <w:szCs w:val="28"/>
        </w:rPr>
        <w:t xml:space="preserve">39</w:t>
      </w:r>
      <w:r>
        <w:rPr>
          <w:rFonts w:hint="eastAsia" w:ascii="宋体" w:hAnsi="宋体" w:cs="Arial"/>
          <w:sz w:val="28"/>
          <w:szCs w:val="28"/>
        </w:rPr>
        <w:t xml:space="preserve">、政府采购创新产品政策</w:t>
      </w:r>
      <w:r/>
    </w:p>
    <w:p>
      <w:pPr>
        <w:ind w:firstLine="480"/>
        <w:spacing w:line="360" w:lineRule="auto"/>
        <w:tabs>
          <w:tab w:val="left" w:pos="1980" w:leader="none"/>
          <w:tab w:val="left" w:pos="2014" w:leader="none"/>
        </w:tabs>
        <w:rPr>
          <w:rFonts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560"/>
        <w:keepLines/>
        <w:keepNext/>
        <w:spacing w:line="360" w:lineRule="auto"/>
        <w:rPr>
          <w:rFonts w:ascii="宋体" w:hAnsi="宋体" w:cs="Arial"/>
          <w:sz w:val="28"/>
          <w:szCs w:val="28"/>
        </w:rPr>
        <w:outlineLvl w:val="3"/>
      </w:pPr>
      <w:r>
        <w:rPr>
          <w:rFonts w:ascii="宋体" w:hAnsi="宋体" w:cs="Arial"/>
          <w:sz w:val="28"/>
          <w:szCs w:val="28"/>
        </w:rPr>
        <w:t xml:space="preserve">40</w:t>
      </w:r>
      <w:r>
        <w:rPr>
          <w:rFonts w:hint="eastAsia" w:ascii="宋体" w:hAnsi="宋体" w:cs="Arial"/>
          <w:sz w:val="28"/>
          <w:szCs w:val="28"/>
        </w:rPr>
        <w:t xml:space="preserve">、绿色采购政策</w:t>
      </w:r>
      <w:r/>
    </w:p>
    <w:p>
      <w:pPr>
        <w:ind w:firstLine="480"/>
        <w:spacing w:line="360" w:lineRule="auto"/>
        <w:tabs>
          <w:tab w:val="left" w:pos="1980" w:leader="none"/>
          <w:tab w:val="left" w:pos="2014" w:leader="none"/>
        </w:tabs>
        <w:rPr>
          <w:sz w:val="24"/>
        </w:rPr>
      </w:pPr>
      <w:r>
        <w:rPr>
          <w:sz w:val="24"/>
        </w:rPr>
        <w:t xml:space="preserve">40.1</w:t>
      </w:r>
      <w:r>
        <w:rPr>
          <w:rFonts w:hint="eastAsia"/>
          <w:sz w:val="24"/>
        </w:rPr>
        <w:t xml:space="preserve">绿色数据中心政策</w:t>
      </w:r>
      <w:r>
        <w:rPr>
          <w:rFonts w:hint="eastAsia"/>
          <w:sz w:val="24"/>
        </w:rPr>
        <w:t xml:space="preserve"> </w:t>
      </w:r>
      <w:r/>
    </w:p>
    <w:p>
      <w:pPr>
        <w:ind w:firstLine="480"/>
        <w:spacing w:line="360" w:lineRule="auto"/>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1980" w:leader="none"/>
          <w:tab w:val="left" w:pos="2014" w:leader="none"/>
        </w:tabs>
        <w:rPr>
          <w:sz w:val="24"/>
        </w:rPr>
      </w:pPr>
      <w:r>
        <w:rPr>
          <w:sz w:val="24"/>
        </w:rPr>
        <w:t xml:space="preserve">40.2</w:t>
      </w:r>
      <w:r>
        <w:rPr>
          <w:rFonts w:hint="eastAsia"/>
          <w:sz w:val="24"/>
        </w:rPr>
        <w:t xml:space="preserve"> </w:t>
      </w:r>
      <w:r>
        <w:rPr>
          <w:rFonts w:hint="eastAsia"/>
          <w:sz w:val="24"/>
        </w:rPr>
        <w:t xml:space="preserve">推广应用绿色建材</w:t>
      </w:r>
      <w:r/>
    </w:p>
    <w:p>
      <w:pPr>
        <w:ind w:firstLine="480"/>
        <w:spacing w:line="360" w:lineRule="auto"/>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号</w:t>
      </w:r>
      <w:r>
        <w:rPr>
          <w:rFonts w:hint="eastAsia"/>
          <w:sz w:val="24"/>
        </w:rPr>
        <w:t xml:space="preserve">）和《政府采购支持绿色建材促进建筑品质提</w:t>
      </w:r>
      <w:r>
        <w:rPr>
          <w:rFonts w:hint="eastAsia"/>
          <w:sz w:val="24"/>
        </w:rPr>
        <w:t xml:space="preserve">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号</w:t>
      </w:r>
      <w:r>
        <w:rPr>
          <w:rFonts w:hint="eastAsia"/>
          <w:sz w:val="24"/>
        </w:rPr>
        <w:t xml:space="preserve">），依据相关需求标准确定采购需求，在采购文件和采购合同中载明具体需求、履约验收条款和违约责任。</w:t>
      </w:r>
      <w:r/>
    </w:p>
    <w:p>
      <w:pPr>
        <w:ind w:firstLine="480"/>
        <w:spacing w:line="360" w:lineRule="auto"/>
        <w:tabs>
          <w:tab w:val="left" w:pos="1980" w:leader="none"/>
          <w:tab w:val="left" w:pos="2014" w:leader="none"/>
        </w:tabs>
        <w:rPr>
          <w:sz w:val="24"/>
        </w:rPr>
      </w:pPr>
      <w:r>
        <w:rPr>
          <w:sz w:val="24"/>
        </w:rPr>
        <w:t xml:space="preserve">40.3</w:t>
      </w:r>
      <w:r>
        <w:rPr>
          <w:rFonts w:hint="eastAsia"/>
          <w:sz w:val="24"/>
        </w:rPr>
        <w:t xml:space="preserve"> </w:t>
      </w:r>
      <w:r>
        <w:rPr>
          <w:rFonts w:hint="eastAsia"/>
          <w:sz w:val="24"/>
        </w:rPr>
        <w:t xml:space="preserve">优先使用低挥发性有机化合物产品</w:t>
      </w:r>
      <w:r/>
    </w:p>
    <w:p>
      <w:pPr>
        <w:ind w:firstLine="480"/>
        <w:spacing w:line="360" w:lineRule="auto"/>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bookmarkEnd w:id="294"/>
      <w:r/>
      <w:r/>
    </w:p>
    <w:p>
      <w:pPr>
        <w:ind w:firstLine="560"/>
        <w:keepLines/>
        <w:keepNext/>
        <w:spacing w:line="360" w:lineRule="auto"/>
        <w:rPr>
          <w:rFonts w:ascii="宋体" w:hAnsi="宋体" w:cs="Arial"/>
          <w:sz w:val="28"/>
          <w:szCs w:val="28"/>
        </w:rPr>
        <w:outlineLvl w:val="3"/>
      </w:pPr>
      <w:r>
        <w:rPr>
          <w:rFonts w:hint="eastAsia" w:ascii="宋体" w:hAnsi="宋体" w:cs="Arial"/>
          <w:sz w:val="28"/>
          <w:szCs w:val="28"/>
        </w:rPr>
        <w:t xml:space="preserve">41、电子履约保函政策</w:t>
      </w:r>
      <w:r/>
    </w:p>
    <w:p>
      <w:pPr>
        <w:ind w:firstLine="480"/>
        <w:spacing w:line="360" w:lineRule="auto"/>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w:t>
      </w:r>
      <w:r>
        <w:rPr>
          <w:rFonts w:hint="eastAsia"/>
          <w:sz w:val="24"/>
        </w:rPr>
        <w:t xml:space="preserve">3</w:t>
      </w:r>
      <w:r>
        <w:rPr>
          <w:rFonts w:hint="eastAsia"/>
          <w:sz w:val="24"/>
        </w:rPr>
        <w:t xml:space="preserve">年降成本重点工作的通知》（</w:t>
      </w:r>
      <w:r>
        <w:rPr>
          <w:rFonts w:hint="eastAsia"/>
          <w:sz w:val="24"/>
        </w:rPr>
        <w:t xml:space="preserve">发改运行</w:t>
      </w:r>
      <w:r>
        <w:rPr>
          <w:rFonts w:hint="eastAsia"/>
          <w:sz w:val="24"/>
        </w:rPr>
        <w:t xml:space="preserve">〔</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w:t>
      </w:r>
      <w:r>
        <w:rPr>
          <w:rFonts w:hint="eastAsia"/>
          <w:sz w:val="24"/>
        </w:rPr>
        <w:t xml:space="preserve">商履行</w:t>
      </w:r>
      <w:r>
        <w:rPr>
          <w:rFonts w:hint="eastAsia"/>
          <w:sz w:val="24"/>
        </w:rPr>
        <w:t xml:space="preserve">合同义务的担保或保险。如中标、成交供应</w:t>
      </w:r>
      <w:r>
        <w:rPr>
          <w:rFonts w:hint="eastAsia"/>
          <w:sz w:val="24"/>
        </w:rPr>
        <w:t xml:space="preserve">商未能</w:t>
      </w:r>
      <w:r>
        <w:rPr>
          <w:rFonts w:hint="eastAsia"/>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sz w:val="24"/>
        </w:rPr>
        <w:t xml:space="preserve">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rPr>
          <w:rFonts w:ascii="宋体" w:hAnsi="宋体"/>
          <w:szCs w:val="21"/>
        </w:rPr>
      </w:pPr>
      <w:r>
        <w:rPr>
          <w:rFonts w:ascii="宋体" w:hAnsi="宋体"/>
          <w:szCs w:val="21"/>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jc w:val="center"/>
        <w:pageBreakBefore/>
        <w:spacing w:line="360" w:lineRule="auto"/>
        <w:rPr>
          <w:rFonts w:ascii="宋体" w:hAnsi="宋体"/>
          <w:b/>
          <w:sz w:val="36"/>
          <w:szCs w:val="36"/>
        </w:rPr>
        <w:outlineLvl w:val="0"/>
      </w:pPr>
      <w:r/>
      <w:bookmarkStart w:id="295" w:name="_Toc152683550"/>
      <w:r/>
      <w:bookmarkStart w:id="296" w:name="_Toc152683390"/>
      <w:r>
        <w:rPr>
          <w:rFonts w:ascii="宋体" w:hAnsi="宋体"/>
          <w:b/>
          <w:sz w:val="36"/>
          <w:szCs w:val="36"/>
        </w:rPr>
        <w:t xml:space="preserve">第三章  </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ascii="宋体" w:hAnsi="宋体"/>
          <w:b/>
          <w:sz w:val="36"/>
          <w:szCs w:val="36"/>
        </w:rPr>
        <w:t xml:space="preserve">资格审查</w:t>
      </w:r>
      <w:bookmarkStart w:id="297" w:name="_Toc487900382"/>
      <w:r/>
      <w:bookmarkEnd w:id="165"/>
      <w:r/>
      <w:bookmarkEnd w:id="295"/>
      <w:r/>
      <w:bookmarkEnd w:id="296"/>
      <w:r/>
      <w:r/>
    </w:p>
    <w:p>
      <w:pPr>
        <w:ind w:firstLine="2891"/>
        <w:spacing w:line="360" w:lineRule="auto"/>
        <w:tabs>
          <w:tab w:val="left" w:pos="360" w:leader="none"/>
          <w:tab w:val="left" w:pos="900" w:leader="none"/>
        </w:tabs>
        <w:rPr>
          <w:rFonts w:ascii="宋体" w:hAnsi="宋体"/>
          <w:b/>
          <w:sz w:val="32"/>
          <w:szCs w:val="32"/>
        </w:rPr>
        <w:outlineLvl w:val="1"/>
      </w:pPr>
      <w:r/>
      <w:bookmarkStart w:id="298" w:name="_Toc152683551"/>
      <w:r/>
      <w:bookmarkStart w:id="299" w:name="_Toc99301422"/>
      <w:r/>
      <w:bookmarkStart w:id="300" w:name="_Toc152683391"/>
      <w:r/>
      <w:bookmarkStart w:id="301" w:name="_Toc152683032"/>
      <w:r>
        <w:rPr>
          <w:rFonts w:hint="eastAsia" w:ascii="宋体" w:hAnsi="宋体"/>
          <w:b/>
          <w:sz w:val="32"/>
          <w:szCs w:val="32"/>
        </w:rPr>
        <w:t xml:space="preserve">第一节 </w:t>
      </w:r>
      <w:r>
        <w:rPr>
          <w:rFonts w:ascii="宋体" w:hAnsi="宋体"/>
          <w:b/>
          <w:sz w:val="32"/>
          <w:szCs w:val="32"/>
        </w:rPr>
        <w:t xml:space="preserve">资格审查程序</w:t>
      </w:r>
      <w:bookmarkEnd w:id="298"/>
      <w:r/>
      <w:bookmarkEnd w:id="299"/>
      <w:r/>
      <w:bookmarkEnd w:id="300"/>
      <w:r/>
      <w:bookmarkEnd w:id="301"/>
      <w:r/>
      <w:r/>
    </w:p>
    <w:p>
      <w:pPr>
        <w:ind w:firstLine="480"/>
        <w:spacing w:line="360" w:lineRule="auto"/>
        <w:tabs>
          <w:tab w:val="left" w:pos="426" w:leader="none"/>
          <w:tab w:val="left" w:pos="851" w:leader="none"/>
        </w:tabs>
        <w:rPr>
          <w:rFonts w:ascii="宋体" w:hAnsi="宋体"/>
          <w:sz w:val="24"/>
        </w:rPr>
        <w:outlineLvl w:val="1"/>
      </w:pPr>
      <w:r/>
      <w:bookmarkStart w:id="302" w:name="_Toc152683392"/>
      <w:r/>
      <w:bookmarkStart w:id="303" w:name="_Toc152683033"/>
      <w:r/>
      <w:bookmarkStart w:id="304" w:name="_Toc152683552"/>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02"/>
      <w:r/>
      <w:bookmarkEnd w:id="303"/>
      <w:r/>
      <w:bookmarkEnd w:id="304"/>
      <w:r/>
      <w:r/>
    </w:p>
    <w:p>
      <w:pPr>
        <w:ind w:firstLine="480"/>
        <w:spacing w:line="360" w:lineRule="auto"/>
        <w:tabs>
          <w:tab w:val="left" w:pos="426" w:leader="none"/>
          <w:tab w:val="left" w:pos="851" w:leader="none"/>
        </w:tabs>
        <w:rPr>
          <w:rFonts w:ascii="宋体" w:hAnsi="宋体"/>
          <w:sz w:val="24"/>
        </w:rPr>
        <w:outlineLvl w:val="1"/>
      </w:pPr>
      <w:r/>
      <w:bookmarkStart w:id="305" w:name="_Toc152683393"/>
      <w:r/>
      <w:bookmarkStart w:id="306" w:name="_Toc152683553"/>
      <w:r/>
      <w:bookmarkStart w:id="307" w:name="_Toc152683034"/>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05"/>
      <w:r/>
      <w:bookmarkEnd w:id="306"/>
      <w:r/>
      <w:bookmarkEnd w:id="307"/>
      <w:r/>
      <w:r/>
    </w:p>
    <w:p>
      <w:pPr>
        <w:ind w:firstLine="480"/>
        <w:spacing w:line="360" w:lineRule="auto"/>
        <w:tabs>
          <w:tab w:val="left" w:pos="426" w:leader="none"/>
          <w:tab w:val="left" w:pos="851" w:leader="none"/>
        </w:tabs>
        <w:rPr>
          <w:rFonts w:ascii="宋体" w:hAnsi="宋体"/>
          <w:sz w:val="24"/>
        </w:rPr>
        <w:outlineLvl w:val="1"/>
      </w:pPr>
      <w:r/>
      <w:bookmarkStart w:id="308" w:name="_Toc152683554"/>
      <w:r/>
      <w:bookmarkStart w:id="309" w:name="_Toc152683035"/>
      <w:r/>
      <w:bookmarkStart w:id="310" w:name="_Toc152683394"/>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08"/>
      <w:r/>
      <w:bookmarkEnd w:id="309"/>
      <w:r/>
      <w:bookmarkEnd w:id="310"/>
      <w:r/>
      <w:r/>
    </w:p>
    <w:p>
      <w:pPr>
        <w:ind w:firstLine="480"/>
        <w:spacing w:line="360" w:lineRule="auto"/>
        <w:tabs>
          <w:tab w:val="left" w:pos="426" w:leader="none"/>
          <w:tab w:val="left" w:pos="851" w:leader="none"/>
        </w:tabs>
        <w:rPr>
          <w:rFonts w:ascii="宋体" w:hAnsi="宋体"/>
          <w:sz w:val="24"/>
        </w:rPr>
        <w:outlineLvl w:val="1"/>
      </w:pPr>
      <w:r/>
      <w:bookmarkStart w:id="311" w:name="_Toc152683555"/>
      <w:r/>
      <w:bookmarkStart w:id="312" w:name="_Toc152683395"/>
      <w:r/>
      <w:bookmarkStart w:id="313" w:name="_Toc152683036"/>
      <w:r>
        <w:rPr>
          <w:rFonts w:ascii="宋体" w:hAnsi="宋体" w:cs="Symbol"/>
          <w:sz w:val="24"/>
        </w:rPr>
        <w:t xml:space="preserve">四、</w:t>
      </w:r>
      <w:r>
        <w:rPr>
          <w:rFonts w:ascii="宋体" w:hAnsi="宋体"/>
          <w:sz w:val="24"/>
        </w:rPr>
        <w:t xml:space="preserve">资格审查合格的投标人不足3家的，不进行评标。</w:t>
      </w:r>
      <w:bookmarkEnd w:id="311"/>
      <w:r/>
      <w:bookmarkEnd w:id="312"/>
      <w:r/>
      <w:bookmarkEnd w:id="313"/>
      <w:r/>
      <w:r/>
    </w:p>
    <w:p>
      <w:pPr>
        <w:ind w:firstLine="2891"/>
        <w:spacing w:line="360" w:lineRule="auto"/>
        <w:tabs>
          <w:tab w:val="left" w:pos="360" w:leader="none"/>
          <w:tab w:val="left" w:pos="900" w:leader="none"/>
        </w:tabs>
        <w:rPr>
          <w:rFonts w:ascii="宋体" w:hAnsi="宋体"/>
          <w:b/>
          <w:sz w:val="32"/>
          <w:szCs w:val="32"/>
        </w:rPr>
        <w:outlineLvl w:val="1"/>
      </w:pPr>
      <w:r/>
      <w:bookmarkStart w:id="314" w:name="_Toc152683396"/>
      <w:r/>
      <w:bookmarkStart w:id="315" w:name="_Toc152683037"/>
      <w:r/>
      <w:bookmarkStart w:id="316" w:name="_Toc152683556"/>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14"/>
      <w:r/>
      <w:bookmarkEnd w:id="315"/>
      <w:r/>
      <w:bookmarkEnd w:id="316"/>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5"/>
        <w:gridCol w:w="2006"/>
        <w:gridCol w:w="4881"/>
        <w:gridCol w:w="1882"/>
      </w:tblGrid>
      <w:tr>
        <w:trPr>
          <w:cantSplit/>
          <w:trHeight w:val="468"/>
          <w:tblHeader/>
        </w:trPr>
        <w:tc>
          <w:tcPr>
            <w:tcW w:w="444" w:type="pct"/>
            <w:vAlign w:val="center"/>
            <w:textDirection w:val="lrTb"/>
            <w:noWrap w:val="false"/>
          </w:tcPr>
          <w:p>
            <w:pPr>
              <w:jc w:val="center"/>
              <w:tabs>
                <w:tab w:val="left" w:pos="1080" w:leader="none"/>
              </w:tabs>
              <w:rPr>
                <w:rFonts w:ascii="宋体" w:hAnsi="宋体"/>
                <w:b/>
                <w:sz w:val="24"/>
              </w:rPr>
            </w:pPr>
            <w:r/>
            <w:bookmarkStart w:id="317" w:name="_Hlt487972895"/>
            <w:r/>
            <w:bookmarkEnd w:id="317"/>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ascii="宋体" w:hAnsi="宋体"/>
                <w:sz w:val="24"/>
              </w:rPr>
            </w:pPr>
            <w:r>
              <w:rPr>
                <w:rFonts w:hint="eastAsia" w:ascii="宋体" w:hAnsi="宋体"/>
                <w:sz w:val="24"/>
              </w:rPr>
              <w:t xml:space="preserve"> </w:t>
            </w: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570" w:lineRule="exact"/>
              <w:rPr>
                <w:rFonts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ascii="宋体" w:hAnsi="宋体"/>
                <w:sz w:val="24"/>
              </w:rPr>
            </w:pPr>
            <w:r>
              <w:rPr>
                <w:rFonts w:ascii="宋体" w:hAnsi="宋体"/>
                <w:sz w:val="24"/>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842"/>
              <w:rPr>
                <w:rFonts w:ascii="宋体" w:hAnsi="宋体" w:cs="Times New Roman"/>
                <w:b/>
                <w:bCs/>
                <w:color w:val="auto"/>
              </w:rPr>
            </w:pPr>
            <w:r>
              <w:rPr>
                <w:rFonts w:hint="eastAsia" w:ascii="宋体" w:hAnsi="宋体" w:cs="Times New Roman"/>
                <w:b/>
                <w:bCs/>
                <w:color w:val="auto"/>
              </w:rPr>
              <w:t xml:space="preserve">注1：监狱企业、残疾人福利性单位视同为中小企业。</w:t>
            </w:r>
            <w:r/>
          </w:p>
          <w:p>
            <w:pPr>
              <w:tabs>
                <w:tab w:val="left" w:pos="1080" w:leader="none"/>
              </w:tabs>
              <w:rPr>
                <w:rFonts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842"/>
              <w:rPr>
                <w:rFonts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ascii="宋体" w:hAnsi="宋体"/>
                <w:b/>
                <w:sz w:val="24"/>
              </w:rPr>
            </w:pPr>
            <w:r>
              <w:rPr>
                <w:rFonts w:ascii="宋体" w:hAnsi="宋体"/>
                <w:b/>
                <w:sz w:val="24"/>
              </w:rPr>
              <w:t xml:space="preserve">本项目的特定资格要求</w:t>
            </w:r>
            <w:r/>
          </w:p>
        </w:tc>
        <w:tc>
          <w:tcPr>
            <w:tcW w:w="4881" w:type="dxa"/>
            <w:vAlign w:val="center"/>
            <w:textDirection w:val="lrTb"/>
            <w:noWrap w:val="false"/>
          </w:tcPr>
          <w:p>
            <w:pPr>
              <w:tabs>
                <w:tab w:val="left" w:pos="1080" w:leader="none"/>
              </w:tabs>
              <w:rPr>
                <w:rFonts w:ascii="宋体" w:hAnsi="宋体"/>
                <w:b/>
                <w:bCs/>
                <w:sz w:val="24"/>
              </w:rPr>
            </w:pPr>
            <w:r>
              <w:rPr>
                <w:rFonts w:hint="eastAsia"/>
                <w:b/>
                <w:bCs/>
                <w:sz w:val="24"/>
              </w:rPr>
              <w:t xml:space="preserve">（</w:t>
            </w:r>
            <w:r>
              <w:rPr>
                <w:rFonts w:hint="eastAsia"/>
                <w:b/>
                <w:bCs/>
                <w:sz w:val="24"/>
              </w:rPr>
              <w:t xml:space="preserve">1</w:t>
            </w:r>
            <w:r>
              <w:rPr>
                <w:rFonts w:hint="eastAsia"/>
                <w:b/>
                <w:bCs/>
                <w:sz w:val="24"/>
              </w:rPr>
              <w:t xml:space="preserve">）具有公安部门审批颁发的《保安服务许可证》；（</w:t>
            </w:r>
            <w:r>
              <w:rPr>
                <w:rFonts w:hint="eastAsia"/>
                <w:b/>
                <w:bCs/>
                <w:sz w:val="24"/>
              </w:rPr>
              <w:t xml:space="preserve">2</w:t>
            </w:r>
            <w:r>
              <w:rPr>
                <w:rFonts w:hint="eastAsia"/>
                <w:b/>
                <w:bCs/>
                <w:sz w:val="24"/>
              </w:rPr>
              <w:t xml:space="preserve">）非江苏省投标人须在本项目所在地市级人民政府公安机关备案证明。</w:t>
            </w:r>
            <w:r/>
          </w:p>
        </w:tc>
        <w:tc>
          <w:tcPr>
            <w:tcW w:w="1882" w:type="dxa"/>
            <w:vAlign w:val="center"/>
            <w:textDirection w:val="lrTb"/>
            <w:noWrap w:val="false"/>
          </w:tcPr>
          <w:p>
            <w:pPr>
              <w:tabs>
                <w:tab w:val="left" w:pos="1080" w:leader="none"/>
              </w:tabs>
              <w:rPr>
                <w:rFonts w:ascii="宋体" w:hAnsi="宋体"/>
                <w:sz w:val="24"/>
              </w:rPr>
            </w:pPr>
            <w:r>
              <w:rPr>
                <w:rFonts w:hint="eastAsia"/>
                <w:sz w:val="24"/>
              </w:rPr>
              <w:t xml:space="preserve">提供证明材料。</w:t>
            </w:r>
            <w:r/>
          </w:p>
        </w:tc>
      </w:tr>
      <w:tr>
        <w:trPr>
          <w:cantSplit/>
          <w:trHeight w:val="4548"/>
        </w:trPr>
        <w:tc>
          <w:tcPr>
            <w:tcW w:w="444"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tabs>
                <w:tab w:val="left" w:pos="1080" w:leader="none"/>
              </w:tabs>
              <w:rPr>
                <w:rFonts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tabs>
                <w:tab w:val="left" w:pos="1080" w:leader="none"/>
              </w:tabs>
              <w:rPr>
                <w:rFonts w:ascii="宋体" w:hAnsi="宋体"/>
                <w:sz w:val="24"/>
              </w:rPr>
            </w:pPr>
            <w:r>
              <w:rPr>
                <w:rFonts w:ascii="宋体" w:hAnsi="宋体"/>
                <w:sz w:val="24"/>
              </w:rPr>
              <w:t xml:space="preserve">6、若联合体中任</w:t>
            </w:r>
            <w:r>
              <w:rPr>
                <w:rFonts w:ascii="宋体" w:hAnsi="宋体"/>
                <w:sz w:val="24"/>
              </w:rPr>
              <w:t xml:space="preserve">一</w:t>
            </w:r>
            <w:r>
              <w:rPr>
                <w:rFonts w:ascii="宋体" w:hAnsi="宋体"/>
                <w:sz w:val="24"/>
              </w:rPr>
              <w:t xml:space="preserve">成员单位中途退出，则该联合体的投标无效。</w:t>
            </w:r>
            <w:r/>
          </w:p>
          <w:p>
            <w:pPr>
              <w:tabs>
                <w:tab w:val="left" w:pos="1080" w:leader="none"/>
              </w:tabs>
              <w:rPr>
                <w:rFonts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ascii="宋体" w:hAnsi="宋体"/>
                <w:sz w:val="24"/>
              </w:rPr>
            </w:pPr>
            <w:r>
              <w:rPr>
                <w:rFonts w:ascii="宋体" w:hAnsi="宋体"/>
                <w:sz w:val="24"/>
              </w:rPr>
              <w:t xml:space="preserve">格式见《投标文件格式》 </w:t>
            </w:r>
            <w:r/>
          </w:p>
        </w:tc>
      </w:tr>
    </w:tbl>
    <w:p>
      <w:pPr>
        <w:jc w:val="center"/>
        <w:widowControl/>
        <w:rPr>
          <w:rFonts w:ascii="宋体" w:hAnsi="宋体"/>
          <w:b/>
          <w:sz w:val="36"/>
          <w:szCs w:val="36"/>
        </w:rPr>
      </w:pPr>
      <w:r/>
      <w:bookmarkStart w:id="318" w:name="_Toc226965858"/>
      <w:r/>
      <w:bookmarkStart w:id="319" w:name="_Toc127151779"/>
      <w:r/>
      <w:bookmarkStart w:id="320" w:name="_Toc127161490"/>
      <w:r/>
      <w:bookmarkStart w:id="321" w:name="_Toc353825550"/>
      <w:r/>
      <w:bookmarkStart w:id="322" w:name="_Toc353873940"/>
      <w:r/>
      <w:bookmarkEnd w:id="297"/>
      <w:r>
        <w:rPr>
          <w:rFonts w:ascii="宋体" w:hAnsi="宋体"/>
          <w:sz w:val="24"/>
        </w:rPr>
        <w:br w:type="page" w:clear="all"/>
      </w:r>
      <w:bookmarkStart w:id="323" w:name="_Toc152683397"/>
      <w:r/>
      <w:bookmarkStart w:id="324" w:name="_Toc99301423"/>
      <w:r/>
      <w:bookmarkStart w:id="325" w:name="_Toc152683557"/>
      <w:r>
        <w:rPr>
          <w:rFonts w:ascii="宋体" w:hAnsi="宋体"/>
          <w:b/>
          <w:sz w:val="36"/>
          <w:szCs w:val="36"/>
        </w:rPr>
        <w:t xml:space="preserve">第四章   </w:t>
      </w:r>
      <w:bookmarkStart w:id="326" w:name="_Hlt164229061"/>
      <w:r/>
      <w:bookmarkEnd w:id="318"/>
      <w:r/>
      <w:bookmarkEnd w:id="319"/>
      <w:r/>
      <w:bookmarkEnd w:id="320"/>
      <w:r/>
      <w:bookmarkEnd w:id="321"/>
      <w:r/>
      <w:bookmarkEnd w:id="322"/>
      <w:r/>
      <w:bookmarkEnd w:id="326"/>
      <w:r>
        <w:rPr>
          <w:rFonts w:ascii="宋体" w:hAnsi="宋体"/>
          <w:b/>
          <w:sz w:val="36"/>
          <w:szCs w:val="36"/>
        </w:rPr>
        <w:t xml:space="preserve">评标程序、评标方法和评标标准</w:t>
      </w:r>
      <w:bookmarkEnd w:id="323"/>
      <w:r/>
      <w:bookmarkEnd w:id="324"/>
      <w:r/>
      <w:bookmarkEnd w:id="325"/>
      <w:r/>
      <w:r/>
    </w:p>
    <w:p>
      <w:pPr>
        <w:ind w:firstLine="2570"/>
        <w:jc w:val="left"/>
        <w:spacing w:line="360" w:lineRule="auto"/>
        <w:tabs>
          <w:tab w:val="left" w:pos="360" w:leader="none"/>
          <w:tab w:val="left" w:pos="900" w:leader="none"/>
        </w:tabs>
        <w:rPr>
          <w:rFonts w:ascii="宋体" w:hAnsi="宋体"/>
          <w:b/>
          <w:sz w:val="32"/>
          <w:szCs w:val="32"/>
        </w:rPr>
        <w:outlineLvl w:val="1"/>
      </w:pPr>
      <w:r/>
      <w:bookmarkStart w:id="327" w:name="_Toc152683039"/>
      <w:r/>
      <w:bookmarkStart w:id="328" w:name="_Toc152683398"/>
      <w:r/>
      <w:bookmarkStart w:id="329" w:name="_Toc152683558"/>
      <w:r>
        <w:rPr>
          <w:rFonts w:hint="eastAsia" w:ascii="宋体" w:hAnsi="宋体"/>
          <w:b/>
          <w:sz w:val="32"/>
          <w:szCs w:val="32"/>
        </w:rPr>
        <w:t xml:space="preserve">第一节 符合性审查程序</w:t>
      </w:r>
      <w:bookmarkEnd w:id="327"/>
      <w:r/>
      <w:bookmarkEnd w:id="328"/>
      <w:r/>
      <w:bookmarkEnd w:id="329"/>
      <w:r/>
      <w:r/>
    </w:p>
    <w:p>
      <w:pPr>
        <w:ind w:firstLine="480"/>
        <w:spacing w:line="360" w:lineRule="auto"/>
        <w:tabs>
          <w:tab w:val="left" w:pos="360" w:leader="none"/>
        </w:tabs>
        <w:rPr>
          <w:rFonts w:ascii="宋体" w:hAnsi="宋体"/>
          <w:sz w:val="24"/>
        </w:rPr>
        <w:outlineLvl w:val="1"/>
      </w:pPr>
      <w:r/>
      <w:bookmarkStart w:id="330" w:name="_Toc152683559"/>
      <w:r/>
      <w:bookmarkStart w:id="331" w:name="_Toc152683399"/>
      <w:r/>
      <w:bookmarkStart w:id="332" w:name="_Toc152683040"/>
      <w:r/>
      <w:bookmarkStart w:id="333" w:name="_Toc353825551"/>
      <w:r/>
      <w:bookmarkStart w:id="334" w:name="_Toc353873941"/>
      <w:r>
        <w:rPr>
          <w:rFonts w:ascii="宋体" w:hAnsi="宋体" w:cs="Symbol"/>
          <w:sz w:val="24"/>
        </w:rPr>
        <w:t xml:space="preserve">一、</w:t>
      </w:r>
      <w:r>
        <w:rPr>
          <w:rFonts w:ascii="宋体" w:hAnsi="宋体"/>
          <w:sz w:val="24"/>
        </w:rPr>
        <w:t xml:space="preserve">评标委员会对资格审查合格的投标人的投标文件进行符合性审查，以确定其是否满足招标文件的实质性要求。</w:t>
      </w:r>
      <w:bookmarkStart w:id="335" w:name="_Toc520356167"/>
      <w:r/>
      <w:bookmarkEnd w:id="330"/>
      <w:r/>
      <w:bookmarkEnd w:id="331"/>
      <w:r/>
      <w:bookmarkEnd w:id="332"/>
      <w:r/>
      <w:r/>
    </w:p>
    <w:p>
      <w:pPr>
        <w:ind w:firstLine="480"/>
        <w:spacing w:line="360" w:lineRule="auto"/>
        <w:tabs>
          <w:tab w:val="left" w:pos="1080" w:leader="none"/>
        </w:tabs>
        <w:rPr>
          <w:rFonts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35"/>
      <w:r>
        <w:rPr>
          <w:rFonts w:hint="eastAsia" w:ascii="宋体" w:hAnsi="宋体"/>
          <w:sz w:val="24"/>
        </w:rPr>
        <w:t xml:space="preserve">的，投标无效。</w:t>
      </w:r>
      <w:r/>
    </w:p>
    <w:p>
      <w:pPr>
        <w:pStyle w:val="842"/>
        <w:rPr>
          <w:rFonts w:ascii="宋体" w:hAnsi="宋体"/>
          <w:color w:val="auto"/>
        </w:rPr>
      </w:pPr>
      <w:r>
        <w:rPr>
          <w:rFonts w:ascii="宋体" w:hAnsi="宋体"/>
          <w:color w:val="auto"/>
        </w:rPr>
      </w:r>
      <w:r/>
    </w:p>
    <w:p>
      <w:pPr>
        <w:ind w:firstLine="2249"/>
        <w:spacing w:line="360" w:lineRule="auto"/>
        <w:tabs>
          <w:tab w:val="left" w:pos="900" w:leader="none"/>
          <w:tab w:val="left" w:pos="1080" w:leader="none"/>
          <w:tab w:val="left" w:pos="1589" w:leader="none"/>
        </w:tabs>
        <w:rPr>
          <w:rFonts w:ascii="宋体" w:hAnsi="宋体"/>
          <w:b/>
          <w:sz w:val="32"/>
          <w:szCs w:val="32"/>
        </w:rPr>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pStyle w:val="842"/>
        <w:ind w:firstLine="602"/>
        <w:rPr>
          <w:rFonts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5"/>
        <w:gridCol w:w="1777"/>
        <w:gridCol w:w="4516"/>
        <w:gridCol w:w="2194"/>
      </w:tblGrid>
      <w:tr>
        <w:trPr>
          <w:jc w:val="center"/>
          <w:trHeight w:val="300"/>
        </w:trPr>
        <w:tc>
          <w:tcPr>
            <w:tcW w:w="481" w:type="pct"/>
            <w:vAlign w:val="center"/>
            <w:textDirection w:val="lrTb"/>
            <w:noWrap w:val="false"/>
          </w:tcPr>
          <w:p>
            <w:pPr>
              <w:jc w:val="center"/>
              <w:widowControl/>
              <w:rPr>
                <w:rFonts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ascii="宋体" w:hAnsi="宋体"/>
                <w:sz w:val="24"/>
              </w:rPr>
            </w:pPr>
            <w:r>
              <w:rPr>
                <w:rFonts w:hint="eastAsia" w:ascii="宋体" w:hAnsi="宋体"/>
                <w:sz w:val="24"/>
              </w:rPr>
              <w:t xml:space="preserve">投标函</w:t>
            </w:r>
            <w:r/>
          </w:p>
        </w:tc>
        <w:tc>
          <w:tcPr>
            <w:tcW w:w="2403" w:type="pct"/>
            <w:vAlign w:val="center"/>
            <w:textDirection w:val="lrTb"/>
            <w:noWrap w:val="false"/>
          </w:tcPr>
          <w:p>
            <w:pPr>
              <w:widowControl/>
              <w:rPr>
                <w:rFonts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投标完整性</w:t>
            </w:r>
            <w:r/>
          </w:p>
        </w:tc>
        <w:tc>
          <w:tcPr>
            <w:tcW w:w="2403" w:type="pct"/>
            <w:vAlign w:val="center"/>
            <w:textDirection w:val="lrTb"/>
            <w:noWrap w:val="false"/>
          </w:tcPr>
          <w:p>
            <w:pPr>
              <w:widowControl/>
              <w:rPr>
                <w:rFonts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投标报价</w:t>
            </w:r>
            <w:r/>
          </w:p>
        </w:tc>
        <w:tc>
          <w:tcPr>
            <w:tcW w:w="2403" w:type="pct"/>
            <w:vAlign w:val="center"/>
            <w:textDirection w:val="lrTb"/>
            <w:noWrap w:val="false"/>
          </w:tcPr>
          <w:p>
            <w:pPr>
              <w:widowControl/>
              <w:rPr>
                <w:rFonts w:ascii="宋体" w:hAnsi="宋体"/>
                <w:sz w:val="24"/>
              </w:rPr>
            </w:pPr>
            <w:r>
              <w:rPr>
                <w:rFonts w:hint="eastAsia" w:ascii="宋体" w:hAnsi="宋体"/>
                <w:sz w:val="24"/>
              </w:rPr>
              <w:t xml:space="preserve">投标报价未超过最高限价（总价最高限价及单价最高限价）或预算价的</w:t>
            </w:r>
            <w:r>
              <w:rPr>
                <w:rFonts w:ascii="宋体" w:hAnsi="宋体"/>
                <w:sz w:val="24"/>
              </w:rPr>
              <w:t xml:space="preserve">；</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报价唯一性</w:t>
            </w:r>
            <w:r/>
          </w:p>
        </w:tc>
        <w:tc>
          <w:tcPr>
            <w:tcW w:w="2403" w:type="pct"/>
            <w:vAlign w:val="center"/>
            <w:textDirection w:val="lrTb"/>
            <w:noWrap w:val="false"/>
          </w:tcPr>
          <w:p>
            <w:pPr>
              <w:widowControl/>
              <w:rPr>
                <w:rFonts w:ascii="宋体" w:hAnsi="宋体"/>
                <w:sz w:val="24"/>
              </w:rPr>
            </w:pPr>
            <w:r>
              <w:rPr>
                <w:rFonts w:ascii="宋体" w:hAnsi="宋体"/>
                <w:sz w:val="24"/>
              </w:rPr>
              <w:t xml:space="preserve">投标文件</w:t>
            </w:r>
            <w:r>
              <w:rPr>
                <w:rFonts w:hint="eastAsia" w:ascii="宋体" w:hAnsi="宋体"/>
                <w:sz w:val="24"/>
              </w:rPr>
              <w:t xml:space="preserve">未出现可选择性或可调整的报价（招标文件另有规定的除外）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投标有效期</w:t>
            </w:r>
            <w:r/>
          </w:p>
        </w:tc>
        <w:tc>
          <w:tcPr>
            <w:tcW w:w="2403" w:type="pct"/>
            <w:vAlign w:val="center"/>
            <w:textDirection w:val="lrTb"/>
            <w:noWrap w:val="false"/>
          </w:tcPr>
          <w:p>
            <w:pPr>
              <w:widowControl/>
              <w:rPr>
                <w:rFonts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签署、加盖公章</w:t>
            </w:r>
            <w:r/>
          </w:p>
        </w:tc>
        <w:tc>
          <w:tcPr>
            <w:tcW w:w="2403" w:type="pct"/>
            <w:vAlign w:val="center"/>
            <w:textDirection w:val="lrTb"/>
            <w:noWrap w:val="false"/>
          </w:tcPr>
          <w:p>
            <w:pPr>
              <w:widowControl/>
              <w:rPr>
                <w:rFonts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ascii="宋体" w:hAnsi="宋体"/>
                <w:sz w:val="24"/>
              </w:rPr>
            </w:pPr>
            <w:r>
              <w:rPr>
                <w:rFonts w:hint="eastAsia" w:ascii="宋体" w:hAnsi="宋体"/>
                <w:sz w:val="24"/>
              </w:rPr>
              <w:t xml:space="preserve">实质性格式</w:t>
            </w:r>
            <w:r/>
          </w:p>
        </w:tc>
        <w:tc>
          <w:tcPr>
            <w:tcW w:w="2403" w:type="pct"/>
            <w:vAlign w:val="center"/>
            <w:textDirection w:val="lrTb"/>
            <w:noWrap w:val="false"/>
          </w:tcPr>
          <w:p>
            <w:pPr>
              <w:widowControl/>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widowControl/>
              <w:rPr>
                <w:rFonts w:ascii="宋体" w:hAnsi="宋体"/>
                <w:sz w:val="24"/>
              </w:rPr>
            </w:pPr>
            <w:r>
              <w:rPr>
                <w:rFonts w:ascii="宋体" w:hAnsi="宋体"/>
                <w:sz w:val="24"/>
              </w:rPr>
              <w:t xml:space="preserve">投标文件满足招标文件第五章《采购需求》中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分包承担主体资质（如有）</w:t>
            </w:r>
            <w:r/>
          </w:p>
        </w:tc>
        <w:tc>
          <w:tcPr>
            <w:tcW w:w="2403" w:type="pct"/>
            <w:vAlign w:val="center"/>
            <w:textDirection w:val="lrTb"/>
            <w:noWrap w:val="false"/>
          </w:tcPr>
          <w:p>
            <w:pPr>
              <w:widowControl/>
              <w:rPr>
                <w:rFonts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分包意向协议（如有）</w:t>
            </w:r>
            <w:r/>
          </w:p>
        </w:tc>
        <w:tc>
          <w:tcPr>
            <w:tcW w:w="2403" w:type="pct"/>
            <w:vAlign w:val="center"/>
            <w:textDirection w:val="lrTb"/>
            <w:noWrap w:val="false"/>
          </w:tcPr>
          <w:p>
            <w:pPr>
              <w:widowControl/>
              <w:rPr>
                <w:rFonts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报价的修正（如有）</w:t>
            </w:r>
            <w:r/>
          </w:p>
        </w:tc>
        <w:tc>
          <w:tcPr>
            <w:tcW w:w="2403" w:type="pct"/>
            <w:vAlign w:val="center"/>
            <w:textDirection w:val="lrTb"/>
            <w:noWrap w:val="false"/>
          </w:tcPr>
          <w:p>
            <w:pPr>
              <w:widowControl/>
              <w:rPr>
                <w:rFonts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报价合理性</w:t>
            </w:r>
            <w:r/>
          </w:p>
        </w:tc>
        <w:tc>
          <w:tcPr>
            <w:tcW w:w="2403" w:type="pct"/>
            <w:vAlign w:val="center"/>
            <w:textDirection w:val="lrTb"/>
            <w:noWrap w:val="false"/>
          </w:tcPr>
          <w:p>
            <w:pPr>
              <w:widowControl/>
              <w:rPr>
                <w:rFonts w:ascii="宋体" w:hAnsi="宋体"/>
                <w:sz w:val="24"/>
              </w:rPr>
            </w:pPr>
            <w:r>
              <w:rPr>
                <w:rFonts w:hint="eastAsia" w:ascii="宋体" w:hAnsi="宋体"/>
                <w:sz w:val="24"/>
              </w:rPr>
              <w:t xml:space="preserve">根据江苏省财政厅《关于推动解决政府采购异常低价问题相关工作的通知》</w:t>
            </w:r>
            <w:r>
              <w:rPr>
                <w:rFonts w:hint="eastAsia" w:ascii="宋体" w:hAnsi="宋体"/>
                <w:sz w:val="24"/>
              </w:rPr>
              <w:t xml:space="preserve">苏财购【2025】</w:t>
            </w:r>
            <w:r>
              <w:rPr>
                <w:rFonts w:hint="eastAsia" w:ascii="宋体" w:hAnsi="宋体"/>
                <w:sz w:val="24"/>
              </w:rPr>
              <w:t xml:space="preserve">62号文件之规定：当评审过程中出现下列情形之一的，评审委员</w:t>
            </w:r>
            <w:r>
              <w:rPr>
                <w:rFonts w:hint="eastAsia" w:ascii="宋体" w:hAnsi="宋体"/>
                <w:sz w:val="24"/>
              </w:rPr>
              <w:t xml:space="preserve">会应当启动异常低价投标（响应）审查程序：</w:t>
            </w:r>
            <w:r/>
          </w:p>
          <w:p>
            <w:pPr>
              <w:widowControl/>
              <w:rPr>
                <w:rFonts w:ascii="宋体" w:hAnsi="宋体"/>
                <w:sz w:val="24"/>
              </w:rPr>
            </w:pPr>
            <w:r>
              <w:rPr>
                <w:rFonts w:hint="eastAsia" w:ascii="宋体" w:hAnsi="宋体"/>
                <w:sz w:val="24"/>
              </w:rPr>
              <w:t xml:space="preserve">1、投标（响应）报价低于采购项目预算50%的，即投标（响应）报价＜采购项目预算×50%；</w:t>
            </w:r>
            <w:r/>
          </w:p>
          <w:p>
            <w:pPr>
              <w:widowControl/>
              <w:rPr>
                <w:rFonts w:ascii="宋体" w:hAnsi="宋体"/>
                <w:sz w:val="24"/>
              </w:rPr>
            </w:pPr>
            <w:r>
              <w:rPr>
                <w:rFonts w:hint="eastAsia" w:ascii="宋体" w:hAnsi="宋体"/>
                <w:sz w:val="24"/>
              </w:rPr>
              <w:t xml:space="preserve">2、投标（响应）报价低于采购项目最高限价45%的，即投标（响应）报价＜采购项目最高限价×45%；</w:t>
            </w:r>
            <w:r/>
          </w:p>
          <w:p>
            <w:pPr>
              <w:widowControl/>
              <w:rPr>
                <w:rFonts w:ascii="宋体" w:hAnsi="宋体"/>
                <w:sz w:val="24"/>
              </w:rPr>
            </w:pPr>
            <w:r>
              <w:rPr>
                <w:rFonts w:hint="eastAsia" w:ascii="宋体" w:hAnsi="宋体"/>
                <w:sz w:val="24"/>
              </w:rPr>
              <w:t xml:space="preserve">3、评审委员会认定的供应商报价过低、有可能影响产品质量或者不能诚信履约的其他情形。</w:t>
            </w:r>
            <w:r/>
          </w:p>
          <w:p>
            <w:pPr>
              <w:widowControl/>
              <w:rPr>
                <w:rFonts w:ascii="宋体" w:hAnsi="宋体"/>
                <w:sz w:val="24"/>
              </w:rPr>
            </w:pPr>
            <w:r>
              <w:rPr>
                <w:rFonts w:hint="eastAsia" w:ascii="宋体" w:hAnsi="宋体"/>
                <w:sz w:val="24"/>
              </w:rPr>
              <w:t xml:space="preserve">启动异常低价投标（响应）审查后，评审委员会应当要求相关供应商在评标现场合理的时间内，提供项目具体成本测 算等与报价合理性相关的书面说明及相关证明材料，对投标（响应）价格</w:t>
            </w:r>
            <w:r>
              <w:rPr>
                <w:rFonts w:hint="eastAsia" w:ascii="宋体" w:hAnsi="宋体"/>
                <w:sz w:val="24"/>
              </w:rPr>
              <w:t xml:space="preserve">作出</w:t>
            </w:r>
            <w:r>
              <w:rPr>
                <w:rFonts w:hint="eastAsia" w:ascii="宋体" w:hAnsi="宋体"/>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13</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进口产品</w:t>
            </w:r>
            <w:r/>
          </w:p>
          <w:p>
            <w:pPr>
              <w:jc w:val="left"/>
              <w:widowControl/>
              <w:rPr>
                <w:rFonts w:ascii="宋体" w:hAnsi="宋体"/>
                <w:sz w:val="24"/>
              </w:rPr>
            </w:pPr>
            <w:r>
              <w:rPr>
                <w:rFonts w:ascii="宋体" w:hAnsi="宋体"/>
                <w:sz w:val="24"/>
              </w:rPr>
              <w:t xml:space="preserve">（如有）</w:t>
            </w:r>
            <w:r/>
          </w:p>
        </w:tc>
        <w:tc>
          <w:tcPr>
            <w:tcW w:w="2403" w:type="pct"/>
            <w:vAlign w:val="center"/>
            <w:textDirection w:val="lrTb"/>
            <w:noWrap w:val="false"/>
          </w:tcPr>
          <w:p>
            <w:pPr>
              <w:widowControl/>
              <w:rPr>
                <w:rFonts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widowControl/>
              <w:rPr>
                <w:rFonts w:ascii="宋体" w:hAnsi="宋体"/>
                <w:sz w:val="24"/>
              </w:rPr>
            </w:pPr>
            <w:r>
              <w:rPr>
                <w:rFonts w:ascii="宋体" w:hAnsi="宋体"/>
                <w:sz w:val="24"/>
              </w:rPr>
              <w:t xml:space="preserve">国家有关部门对投标人的投标产品有强制性规定或要求的，投标人的投标产品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widowControl/>
              <w:rPr>
                <w:rFonts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公平竞争</w:t>
            </w:r>
            <w:r/>
          </w:p>
        </w:tc>
        <w:tc>
          <w:tcPr>
            <w:tcW w:w="2403" w:type="pct"/>
            <w:vAlign w:val="center"/>
            <w:textDirection w:val="lrTb"/>
            <w:noWrap w:val="false"/>
          </w:tcPr>
          <w:p>
            <w:pPr>
              <w:widowControl/>
              <w:rPr>
                <w:rFonts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串通投标</w:t>
            </w:r>
            <w:r/>
          </w:p>
        </w:tc>
        <w:tc>
          <w:tcPr>
            <w:tcW w:w="2403" w:type="pct"/>
            <w:vAlign w:val="center"/>
            <w:textDirection w:val="lrTb"/>
            <w:noWrap w:val="false"/>
          </w:tcPr>
          <w:p>
            <w:pPr>
              <w:widowControl/>
              <w:rPr>
                <w:rFonts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w:t>
            </w:r>
            <w:r>
              <w:rPr>
                <w:rFonts w:hint="eastAsia" w:ascii="宋体" w:hAnsi="宋体"/>
                <w:sz w:val="24"/>
              </w:rPr>
              <w:t xml:space="preserve">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附加条件</w:t>
            </w:r>
            <w:r/>
          </w:p>
        </w:tc>
        <w:tc>
          <w:tcPr>
            <w:tcW w:w="2403" w:type="pct"/>
            <w:vAlign w:val="center"/>
            <w:textDirection w:val="lrTb"/>
            <w:noWrap w:val="false"/>
          </w:tcPr>
          <w:p>
            <w:pPr>
              <w:widowControl/>
              <w:rPr>
                <w:rFonts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pct"/>
            <w:vAlign w:val="center"/>
            <w:textDirection w:val="lrTb"/>
            <w:noWrap w:val="false"/>
          </w:tcPr>
          <w:p>
            <w:pPr>
              <w:jc w:val="center"/>
              <w:widowControl/>
              <w:rPr>
                <w:rFonts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ascii="宋体" w:hAnsi="宋体"/>
                <w:sz w:val="24"/>
              </w:rPr>
            </w:pPr>
            <w:r>
              <w:rPr>
                <w:rFonts w:ascii="宋体" w:hAnsi="宋体"/>
                <w:sz w:val="24"/>
              </w:rPr>
              <w:t xml:space="preserve">其他无效情形</w:t>
            </w:r>
            <w:r/>
          </w:p>
        </w:tc>
        <w:tc>
          <w:tcPr>
            <w:tcW w:w="2403" w:type="pct"/>
            <w:vAlign w:val="center"/>
            <w:textDirection w:val="lrTb"/>
            <w:noWrap w:val="false"/>
          </w:tcPr>
          <w:p>
            <w:pPr>
              <w:widowControl/>
              <w:rPr>
                <w:rFonts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ascii="宋体" w:hAnsi="宋体"/>
                <w:sz w:val="24"/>
              </w:rPr>
            </w:pPr>
            <w:r>
              <w:rPr>
                <w:rFonts w:ascii="宋体" w:hAnsi="宋体"/>
                <w:sz w:val="24"/>
              </w:rPr>
            </w:r>
            <w:r/>
          </w:p>
        </w:tc>
      </w:tr>
    </w:tbl>
    <w:p>
      <w:pPr>
        <w:ind w:firstLine="602"/>
        <w:spacing w:line="360" w:lineRule="auto"/>
        <w:tabs>
          <w:tab w:val="left" w:pos="360" w:leader="none"/>
        </w:tabs>
        <w:rPr>
          <w:rFonts w:ascii="宋体" w:hAnsi="宋体"/>
          <w:b/>
          <w:sz w:val="30"/>
          <w:szCs w:val="30"/>
        </w:rPr>
        <w:outlineLvl w:val="1"/>
      </w:pPr>
      <w:r/>
      <w:bookmarkStart w:id="336" w:name="_Toc152683041"/>
      <w:r/>
      <w:bookmarkStart w:id="337" w:name="_Toc152683560"/>
      <w:r/>
      <w:bookmarkStart w:id="338" w:name="_Toc152683400"/>
      <w:r>
        <w:rPr>
          <w:rFonts w:hint="eastAsia" w:ascii="宋体" w:hAnsi="宋体"/>
          <w:b/>
          <w:sz w:val="30"/>
          <w:szCs w:val="30"/>
        </w:rPr>
        <w:t xml:space="preserve">二、</w:t>
      </w:r>
      <w:r>
        <w:rPr>
          <w:rFonts w:ascii="宋体" w:hAnsi="宋体"/>
          <w:b/>
          <w:sz w:val="30"/>
          <w:szCs w:val="30"/>
        </w:rPr>
        <w:t xml:space="preserve">投标文件有关事项的澄清或者说明</w:t>
      </w:r>
      <w:bookmarkEnd w:id="336"/>
      <w:r/>
      <w:bookmarkEnd w:id="337"/>
      <w:r/>
      <w:bookmarkEnd w:id="338"/>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通过苏</w:t>
      </w:r>
      <w:r>
        <w:rPr>
          <w:rFonts w:hint="eastAsia" w:ascii="宋体" w:hAnsi="宋体"/>
          <w:sz w:val="24"/>
        </w:rPr>
        <w:t xml:space="preserve">采云</w:t>
      </w:r>
      <w:r>
        <w:rPr>
          <w:rFonts w:hint="eastAsia" w:ascii="宋体" w:hAnsi="宋体"/>
          <w:sz w:val="24"/>
        </w:rPr>
        <w:t xml:space="preserve">系统</w:t>
      </w:r>
      <w:r>
        <w:rPr>
          <w:rFonts w:ascii="宋体" w:hAnsi="宋体"/>
          <w:sz w:val="24"/>
        </w:rPr>
        <w:t xml:space="preserve">以书面形式要求投标人对其投标文件中含义不明确、同类问题表述不一致或者有明显文字和计算错误的内容，</w:t>
      </w:r>
      <w:r>
        <w:rPr>
          <w:rFonts w:ascii="宋体" w:hAnsi="宋体"/>
          <w:sz w:val="24"/>
        </w:rPr>
        <w:t xml:space="preserve">作出</w:t>
      </w:r>
      <w:r>
        <w:rPr>
          <w:rFonts w:ascii="宋体" w:hAnsi="宋体"/>
          <w:sz w:val="24"/>
        </w:rPr>
        <w:t xml:space="preserve">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rPr>
          <w:rFonts w:hint="eastAsia" w:ascii="宋体" w:hAnsi="宋体"/>
          <w:b/>
          <w:sz w:val="24"/>
        </w:rPr>
        <w:t xml:space="preserve">。</w:t>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（三）</w:t>
      </w:r>
      <w:r>
        <w:rPr>
          <w:rFonts w:ascii="宋体" w:hAnsi="宋体"/>
          <w:sz w:val="24"/>
        </w:rPr>
        <w:t xml:space="preserve">投标报价须包含招标文件全部内容，如报价明细表有缺漏视为已含在其他各项报价中，将不对投标总价进行调整。评标委员会有权要求投标人在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39" w:name="_Hlk149904856"/>
      <w:r>
        <w:rPr>
          <w:rFonts w:hint="eastAsia" w:ascii="宋体" w:hAnsi="宋体"/>
          <w:sz w:val="24"/>
        </w:rPr>
        <w:t xml:space="preserve">详见第三节评标办法中的</w:t>
      </w:r>
      <w:r>
        <w:rPr>
          <w:rFonts w:hint="eastAsia" w:ascii="宋体" w:hAnsi="宋体"/>
          <w:b/>
          <w:sz w:val="24"/>
        </w:rPr>
        <w:t xml:space="preserve">政府采购政策功能落实。</w:t>
      </w:r>
      <w:r/>
    </w:p>
    <w:p>
      <w:pPr>
        <w:ind w:firstLine="602"/>
        <w:spacing w:line="360" w:lineRule="auto"/>
        <w:tabs>
          <w:tab w:val="left" w:pos="360" w:leader="none"/>
        </w:tabs>
        <w:rPr>
          <w:rFonts w:ascii="宋体" w:hAnsi="宋体"/>
          <w:b/>
          <w:sz w:val="30"/>
          <w:szCs w:val="30"/>
        </w:rPr>
        <w:outlineLvl w:val="1"/>
      </w:pPr>
      <w:r/>
      <w:bookmarkStart w:id="340" w:name="_Toc152683042"/>
      <w:r/>
      <w:bookmarkStart w:id="341" w:name="_Toc152683561"/>
      <w:r/>
      <w:bookmarkStart w:id="342" w:name="_Toc152683401"/>
      <w:r/>
      <w:bookmarkEnd w:id="339"/>
      <w:r>
        <w:rPr>
          <w:rFonts w:hint="eastAsia" w:ascii="宋体" w:hAnsi="宋体"/>
          <w:b/>
          <w:sz w:val="30"/>
          <w:szCs w:val="30"/>
        </w:rPr>
        <w:t xml:space="preserve">三、</w:t>
      </w:r>
      <w:r>
        <w:rPr>
          <w:rFonts w:ascii="宋体" w:hAnsi="宋体"/>
          <w:b/>
          <w:sz w:val="30"/>
          <w:szCs w:val="30"/>
        </w:rPr>
        <w:t xml:space="preserve">投标文件的比较和评价</w:t>
      </w:r>
      <w:bookmarkEnd w:id="340"/>
      <w:r/>
      <w:bookmarkEnd w:id="341"/>
      <w:r/>
      <w:bookmarkEnd w:id="342"/>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spacing w:line="360" w:lineRule="auto"/>
        <w:tabs>
          <w:tab w:val="left" w:pos="360" w:leader="none"/>
        </w:tabs>
        <w:rPr>
          <w:rFonts w:ascii="宋体" w:hAnsi="宋体"/>
          <w:b/>
          <w:sz w:val="30"/>
          <w:szCs w:val="30"/>
        </w:rPr>
        <w:outlineLvl w:val="1"/>
      </w:pPr>
      <w:r/>
      <w:bookmarkStart w:id="343" w:name="_Toc152683402"/>
      <w:r/>
      <w:bookmarkStart w:id="344" w:name="_Toc152683562"/>
      <w:r/>
      <w:bookmarkStart w:id="345" w:name="_Toc152683043"/>
      <w:r>
        <w:rPr>
          <w:rFonts w:hint="eastAsia" w:ascii="宋体" w:hAnsi="宋体"/>
          <w:b/>
          <w:sz w:val="30"/>
          <w:szCs w:val="30"/>
        </w:rPr>
        <w:t xml:space="preserve">四、</w:t>
      </w:r>
      <w:r>
        <w:rPr>
          <w:rFonts w:ascii="宋体" w:hAnsi="宋体"/>
          <w:b/>
          <w:sz w:val="30"/>
          <w:szCs w:val="30"/>
        </w:rPr>
        <w:t xml:space="preserve">确定</w:t>
      </w:r>
      <w:bookmarkStart w:id="346" w:name="_Toc127151747"/>
      <w:r/>
      <w:bookmarkStart w:id="347" w:name="_Toc142311048"/>
      <w:r/>
      <w:bookmarkStart w:id="348" w:name="_Toc264969236"/>
      <w:r/>
      <w:bookmarkStart w:id="349" w:name="_Toc151193644"/>
      <w:r/>
      <w:bookmarkStart w:id="350" w:name="_Toc305158888"/>
      <w:r/>
      <w:bookmarkStart w:id="351" w:name="_Toc150774751"/>
      <w:r/>
      <w:bookmarkStart w:id="352" w:name="_Toc151190173"/>
      <w:r/>
      <w:bookmarkStart w:id="353" w:name="_Toc164608815"/>
      <w:r/>
      <w:bookmarkStart w:id="354" w:name="_Ref467307010"/>
      <w:r/>
      <w:bookmarkStart w:id="355" w:name="_Toc150774646"/>
      <w:r/>
      <w:bookmarkStart w:id="356" w:name="_Toc164229241"/>
      <w:r/>
      <w:bookmarkStart w:id="357" w:name="_Toc151193716"/>
      <w:r/>
      <w:bookmarkStart w:id="358" w:name="_Toc164229387"/>
      <w:r/>
      <w:bookmarkStart w:id="359" w:name="_Toc164351640"/>
      <w:r/>
      <w:bookmarkStart w:id="360" w:name="_Toc150509297"/>
      <w:r/>
      <w:bookmarkStart w:id="361" w:name="_Toc265228384"/>
      <w:r/>
      <w:bookmarkStart w:id="362" w:name="_Toc151193934"/>
      <w:r/>
      <w:bookmarkStart w:id="363" w:name="_Toc195842911"/>
      <w:r/>
      <w:bookmarkStart w:id="364" w:name="_Toc127161460"/>
      <w:r/>
      <w:bookmarkStart w:id="365" w:name="_Toc226965736"/>
      <w:r/>
      <w:bookmarkStart w:id="366" w:name="_Toc150480784"/>
      <w:r/>
      <w:bookmarkStart w:id="367" w:name="_Toc151193860"/>
      <w:r/>
      <w:bookmarkStart w:id="368" w:name="_Toc151193788"/>
      <w:r/>
      <w:bookmarkStart w:id="369" w:name="_Toc305158814"/>
      <w:r/>
      <w:bookmarkStart w:id="370" w:name="_Toc164608660"/>
      <w:r/>
      <w:bookmarkStart w:id="371" w:name="_Toc127151546"/>
      <w:r/>
      <w:bookmarkStart w:id="372" w:name="_Toc226965819"/>
      <w:r/>
      <w:bookmarkStart w:id="373" w:name="_Toc226337242"/>
      <w:r/>
      <w:bookmarkStart w:id="374" w:name="_Toc520356170"/>
      <w:r/>
      <w:bookmarkStart w:id="375" w:name="_Toc149720839"/>
      <w:r/>
      <w:bookmarkStart w:id="376" w:name="_Toc226309790"/>
      <w:r>
        <w:rPr>
          <w:rFonts w:ascii="宋体" w:hAnsi="宋体"/>
          <w:b/>
          <w:sz w:val="30"/>
          <w:szCs w:val="30"/>
        </w:rPr>
        <w:t xml:space="preserve">中标候选人名单</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602"/>
        <w:spacing w:line="360" w:lineRule="auto"/>
        <w:tabs>
          <w:tab w:val="left" w:pos="360" w:leader="none"/>
        </w:tabs>
        <w:rPr>
          <w:rFonts w:ascii="宋体" w:hAnsi="宋体"/>
          <w:b/>
          <w:sz w:val="30"/>
          <w:szCs w:val="30"/>
        </w:rPr>
        <w:outlineLvl w:val="1"/>
      </w:pPr>
      <w:r/>
      <w:bookmarkStart w:id="377" w:name="_Toc152683403"/>
      <w:r/>
      <w:bookmarkStart w:id="378" w:name="_Toc152683563"/>
      <w:r/>
      <w:bookmarkStart w:id="379" w:name="_Toc152683044"/>
      <w:r>
        <w:rPr>
          <w:rFonts w:hint="eastAsia" w:ascii="宋体" w:hAnsi="宋体"/>
          <w:b/>
          <w:sz w:val="30"/>
          <w:szCs w:val="30"/>
        </w:rPr>
        <w:t xml:space="preserve">五、</w:t>
      </w:r>
      <w:r>
        <w:rPr>
          <w:rFonts w:ascii="宋体" w:hAnsi="宋体"/>
          <w:b/>
          <w:sz w:val="30"/>
          <w:szCs w:val="30"/>
        </w:rPr>
        <w:t xml:space="preserve">报告违法行为</w:t>
      </w:r>
      <w:bookmarkEnd w:id="377"/>
      <w:r/>
      <w:bookmarkEnd w:id="378"/>
      <w:r/>
      <w:bookmarkEnd w:id="379"/>
      <w:r/>
      <w:r/>
    </w:p>
    <w:p>
      <w:pPr>
        <w:ind w:firstLine="480"/>
        <w:spacing w:line="360" w:lineRule="auto"/>
        <w:tabs>
          <w:tab w:val="left" w:pos="1080" w:leader="none"/>
          <w:tab w:val="left" w:pos="1589" w:leader="none"/>
        </w:tabs>
        <w:rPr>
          <w:rFonts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842"/>
        <w:rPr>
          <w:rFonts w:ascii="宋体" w:hAnsi="宋体"/>
          <w:color w:val="auto"/>
        </w:rPr>
      </w:pPr>
      <w:r>
        <w:rPr>
          <w:rFonts w:ascii="宋体" w:hAnsi="宋体"/>
          <w:color w:val="auto"/>
        </w:rPr>
      </w:r>
      <w:r/>
    </w:p>
    <w:p>
      <w:pPr>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p>
    <w:p>
      <w:pPr>
        <w:ind w:firstLine="480"/>
        <w:spacing w:line="360" w:lineRule="auto"/>
        <w:tabs>
          <w:tab w:val="left" w:pos="360" w:leader="none"/>
        </w:tabs>
        <w:rPr>
          <w:rFonts w:ascii="宋体" w:hAnsi="宋体"/>
          <w:sz w:val="24"/>
        </w:rPr>
      </w:pPr>
      <w:r/>
      <w:bookmarkStart w:id="380" w:name="_Toc152679332"/>
      <w:r/>
      <w:bookmarkStart w:id="381" w:name="_Toc152679717"/>
      <w:r/>
      <w:bookmarkStart w:id="382" w:name="_Hlk149904248"/>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80"/>
      <w:r/>
      <w:bookmarkEnd w:id="381"/>
      <w:r/>
      <w:r/>
    </w:p>
    <w:p>
      <w:pPr>
        <w:ind w:firstLine="480"/>
        <w:spacing w:line="360" w:lineRule="auto"/>
        <w:tabs>
          <w:tab w:val="left" w:pos="360" w:leader="none"/>
        </w:tabs>
        <w:rPr>
          <w:rFonts w:ascii="宋体" w:hAnsi="宋体"/>
          <w:sz w:val="24"/>
        </w:rPr>
      </w:pPr>
      <w:r/>
      <w:bookmarkStart w:id="383" w:name="_Toc152679718"/>
      <w:r/>
      <w:bookmarkStart w:id="384" w:name="_Toc152679333"/>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83"/>
      <w:r/>
      <w:bookmarkEnd w:id="384"/>
      <w:r/>
      <w:r/>
    </w:p>
    <w:p>
      <w:pPr>
        <w:ind w:firstLine="480"/>
        <w:spacing w:line="360" w:lineRule="auto"/>
        <w:tabs>
          <w:tab w:val="left" w:pos="360" w:leader="none"/>
        </w:tabs>
        <w:rPr>
          <w:rFonts w:ascii="宋体" w:hAnsi="宋体"/>
          <w:sz w:val="24"/>
        </w:rPr>
      </w:pPr>
      <w:r/>
      <w:bookmarkStart w:id="385" w:name="_Toc152679719"/>
      <w:r/>
      <w:bookmarkStart w:id="386" w:name="_Toc152679334"/>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bookmarkEnd w:id="385"/>
      <w:r/>
      <w:bookmarkEnd w:id="386"/>
      <w:r/>
      <w:r/>
    </w:p>
    <w:p>
      <w:pPr>
        <w:ind w:firstLine="441"/>
        <w:jc w:val="left"/>
        <w:spacing w:line="360" w:lineRule="auto"/>
        <w:rPr>
          <w:rFonts w:ascii="宋体" w:hAnsi="宋体"/>
          <w:b/>
          <w:sz w:val="24"/>
        </w:rPr>
      </w:pPr>
      <w:r>
        <w:rPr>
          <w:rFonts w:hint="eastAsia" w:ascii="宋体" w:hAnsi="宋体"/>
          <w:b/>
          <w:sz w:val="24"/>
        </w:rPr>
        <w:t xml:space="preserve">四、政府采购政策功能落实</w:t>
      </w:r>
      <w:bookmarkEnd w:id="382"/>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48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48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480"/>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pStyle w:val="842"/>
        <w:rPr>
          <w:rFonts w:ascii="宋体" w:hAnsi="宋体"/>
          <w:color w:val="auto"/>
        </w:rPr>
      </w:pPr>
      <w:r>
        <w:rPr>
          <w:rFonts w:ascii="宋体" w:hAnsi="宋体"/>
          <w:color w:val="auto"/>
        </w:rPr>
      </w:r>
      <w:r/>
    </w:p>
    <w:p>
      <w:pPr>
        <w:pStyle w:val="842"/>
        <w:ind w:firstLine="2891"/>
        <w:pageBreakBefore/>
        <w:spacing w:after="156"/>
        <w:rPr>
          <w:rFonts w:ascii="宋体" w:hAnsi="宋体" w:cs="Times New Roman"/>
          <w:b/>
          <w:bCs/>
          <w:color w:val="auto"/>
          <w:sz w:val="32"/>
          <w:szCs w:val="32"/>
        </w:rPr>
      </w:pPr>
      <w:r>
        <w:rPr>
          <w:rFonts w:hint="eastAsia" w:ascii="宋体" w:hAnsi="宋体" w:cs="Times New Roman"/>
          <w:b/>
          <w:bCs/>
          <w:color w:val="auto"/>
          <w:sz w:val="32"/>
          <w:szCs w:val="32"/>
        </w:rPr>
        <w:t xml:space="preserve">第四节 评标标准</w:t>
      </w:r>
      <w:r/>
    </w:p>
    <w:tbl>
      <w:tblPr>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020"/>
        <w:gridCol w:w="637"/>
        <w:gridCol w:w="4720"/>
        <w:gridCol w:w="2167"/>
      </w:tblGrid>
      <w:tr>
        <w:trPr>
          <w:jc w:val="center"/>
          <w:trHeight w:val="613"/>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b/>
                <w:bCs/>
                <w:sz w:val="22"/>
                <w:szCs w:val="22"/>
              </w:rPr>
            </w:pPr>
            <w:r>
              <w:rPr>
                <w:rFonts w:hint="eastAsia" w:ascii="宋体" w:hAnsi="宋体"/>
                <w:b/>
                <w:bCs/>
                <w:sz w:val="22"/>
                <w:szCs w:val="22"/>
              </w:rPr>
              <w:t xml:space="preserve">序号</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jc w:val="center"/>
              <w:rPr>
                <w:rFonts w:ascii="宋体" w:hAnsi="宋体"/>
                <w:b/>
                <w:bCs/>
                <w:sz w:val="22"/>
                <w:szCs w:val="22"/>
              </w:rPr>
            </w:pPr>
            <w:r>
              <w:rPr>
                <w:rFonts w:hint="eastAsia" w:ascii="宋体" w:hAnsi="宋体"/>
                <w:b/>
                <w:bCs/>
                <w:sz w:val="22"/>
                <w:szCs w:val="22"/>
              </w:rPr>
              <w:t xml:space="preserve">评分因素</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b/>
                <w:bCs/>
                <w:sz w:val="22"/>
                <w:szCs w:val="22"/>
              </w:rPr>
            </w:pPr>
            <w:r>
              <w:rPr>
                <w:rFonts w:hint="eastAsia" w:ascii="宋体" w:hAnsi="宋体"/>
                <w:b/>
                <w:bCs/>
                <w:sz w:val="22"/>
                <w:szCs w:val="22"/>
              </w:rPr>
              <w:t xml:space="preserve">分值</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ind w:firstLine="28"/>
              <w:jc w:val="center"/>
              <w:rPr>
                <w:rFonts w:ascii="宋体" w:hAnsi="宋体"/>
                <w:b/>
                <w:bCs/>
                <w:sz w:val="22"/>
                <w:szCs w:val="22"/>
              </w:rPr>
            </w:pPr>
            <w:r>
              <w:rPr>
                <w:rFonts w:hint="eastAsia" w:ascii="宋体" w:hAnsi="宋体"/>
                <w:b/>
                <w:bCs/>
                <w:sz w:val="22"/>
                <w:szCs w:val="22"/>
              </w:rPr>
              <w:t xml:space="preserve">评分标准</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pStyle w:val="1190"/>
              <w:spacing w:before="0" w:after="0" w:line="240" w:lineRule="auto"/>
              <w:rPr>
                <w:rFonts w:ascii="宋体" w:hAnsi="宋体" w:eastAsia="宋体"/>
                <w:bCs/>
                <w:sz w:val="22"/>
                <w:szCs w:val="22"/>
              </w:rPr>
            </w:pPr>
            <w:r>
              <w:rPr>
                <w:rFonts w:hint="eastAsia" w:ascii="宋体" w:hAnsi="宋体" w:eastAsia="宋体"/>
                <w:bCs/>
                <w:sz w:val="22"/>
                <w:szCs w:val="22"/>
              </w:rPr>
              <w:t xml:space="preserve">说明</w:t>
            </w:r>
            <w:r/>
          </w:p>
        </w:tc>
      </w:tr>
      <w:tr>
        <w:trPr>
          <w:jc w:val="center"/>
          <w:trHeight w:val="1560"/>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jc w:val="center"/>
              <w:rPr>
                <w:rFonts w:ascii="宋体" w:hAnsi="宋体"/>
                <w:sz w:val="24"/>
              </w:rPr>
            </w:pPr>
            <w:r>
              <w:rPr>
                <w:rFonts w:hint="eastAsia" w:ascii="宋体" w:hAnsi="宋体"/>
                <w:sz w:val="24"/>
              </w:rPr>
              <w:t xml:space="preserve">价格分</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20</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rPr>
                <w:rFonts w:ascii="宋体" w:hAnsi="宋体"/>
                <w:sz w:val="24"/>
              </w:rPr>
            </w:pPr>
            <w:r>
              <w:rPr>
                <w:rFonts w:hint="eastAsia" w:ascii="宋体" w:hAnsi="宋体"/>
                <w:sz w:val="24"/>
              </w:rPr>
              <w:t xml:space="preserve">满足招标文件要求且投标价格最低的投标报价为评标基准价，其价格分为满分。其他投标人的价格</w:t>
            </w:r>
            <w:r>
              <w:rPr>
                <w:rFonts w:hint="eastAsia" w:ascii="宋体" w:hAnsi="宋体"/>
                <w:sz w:val="24"/>
              </w:rPr>
              <w:t xml:space="preserve">分统一</w:t>
            </w:r>
            <w:r>
              <w:rPr>
                <w:rFonts w:hint="eastAsia" w:ascii="宋体" w:hAnsi="宋体"/>
                <w:sz w:val="24"/>
              </w:rPr>
              <w:t xml:space="preserve">按照下列公式计算：</w:t>
            </w:r>
            <w:r/>
          </w:p>
          <w:p>
            <w:pPr>
              <w:rPr>
                <w:rFonts w:ascii="宋体" w:hAnsi="宋体"/>
                <w:sz w:val="24"/>
              </w:rPr>
            </w:pPr>
            <w:r>
              <w:rPr>
                <w:rFonts w:hint="eastAsia" w:ascii="宋体" w:hAnsi="宋体"/>
                <w:sz w:val="24"/>
              </w:rPr>
              <w:t xml:space="preserve">投标报价得分＝（评标基准价/投标报价）×20。</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left"/>
              <w:rPr>
                <w:rFonts w:ascii="宋体" w:hAnsi="宋体"/>
                <w:sz w:val="24"/>
              </w:rPr>
            </w:pPr>
            <w:r>
              <w:rPr>
                <w:rFonts w:hint="eastAsia" w:ascii="宋体" w:hAnsi="宋体"/>
                <w:sz w:val="24"/>
              </w:rPr>
              <w:t xml:space="preserve">此处投标</w:t>
            </w:r>
            <w:r>
              <w:rPr>
                <w:rFonts w:hint="eastAsia" w:ascii="宋体" w:hAnsi="宋体"/>
                <w:sz w:val="24"/>
              </w:rPr>
              <w:t xml:space="preserve">报价指</w:t>
            </w:r>
            <w:r>
              <w:rPr>
                <w:rFonts w:hint="eastAsia" w:ascii="宋体" w:hAnsi="宋体"/>
                <w:sz w:val="24"/>
              </w:rPr>
              <w:t xml:space="preserve">经过报价修正，及因落实政府采购政策进行价格调整后的报价。</w:t>
            </w:r>
            <w:r/>
          </w:p>
        </w:tc>
      </w:tr>
      <w:tr>
        <w:trPr>
          <w:jc w:val="center"/>
          <w:trHeight w:val="328"/>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jc w:val="center"/>
              <w:rPr>
                <w:rFonts w:ascii="宋体" w:hAnsi="宋体"/>
                <w:sz w:val="24"/>
              </w:rPr>
            </w:pPr>
            <w:r>
              <w:rPr>
                <w:rFonts w:hint="eastAsia" w:ascii="宋体" w:hAnsi="宋体"/>
                <w:sz w:val="24"/>
              </w:rPr>
              <w:t xml:space="preserve">主观分</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40</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rPr>
                <w:rFonts w:ascii="宋体" w:hAnsi="宋体"/>
                <w:sz w:val="24"/>
              </w:rPr>
            </w:pPr>
            <w:r>
              <w:rPr>
                <w:rFonts w:ascii="宋体" w:hAnsi="宋体"/>
                <w:sz w:val="24"/>
              </w:rPr>
            </w:r>
            <w:r/>
          </w:p>
        </w:tc>
      </w:tr>
      <w:tr>
        <w:trPr>
          <w:jc w:val="center"/>
          <w:trHeight w:val="3110"/>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2.1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1196"/>
              <w:ind w:firstLine="0"/>
              <w:jc w:val="both"/>
              <w:rPr>
                <w:sz w:val="24"/>
                <w:szCs w:val="24"/>
              </w:rPr>
            </w:pPr>
            <w:r>
              <w:rPr>
                <w:rFonts w:ascii="宋体" w:hAnsi="宋体"/>
                <w:sz w:val="24"/>
                <w:szCs w:val="24"/>
              </w:rPr>
              <w:t xml:space="preserve">对本项目的熟悉程度及对服务的重点难点分析</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widowControl/>
              <w:rPr>
                <w:rFonts w:ascii="宋体" w:hAnsi="宋体"/>
                <w:sz w:val="24"/>
              </w:rPr>
            </w:pPr>
            <w:r>
              <w:rPr>
                <w:rFonts w:hint="eastAsia" w:ascii="宋体" w:hAnsi="宋体"/>
                <w:sz w:val="24"/>
              </w:rPr>
              <w:t xml:space="preserve">根据投标人对本项目的熟悉程度及对服务的重点难点分析进行综合评审：（1）对项目十分熟悉及对服务的重点难点分析深入、全面、透彻的，得7分；（2）对项目较熟悉及对服务的重点难点分析较深入、较全面、较透彻的，得5分；（3）对项目一般熟悉及对服务的重点难点分析一般的，得3分；（4）对项目的熟悉及对服务的重点难点分析不够深入、不够全面、不够透彻的，得1分；（5）未提供的不得分。</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rPr>
                <w:rFonts w:ascii="宋体" w:hAnsi="宋体"/>
                <w:sz w:val="24"/>
              </w:rPr>
            </w:pPr>
            <w:r>
              <w:rPr>
                <w:rFonts w:ascii="宋体" w:hAnsi="宋体"/>
                <w:sz w:val="24"/>
              </w:rPr>
            </w:r>
            <w:r/>
          </w:p>
        </w:tc>
      </w:tr>
      <w:tr>
        <w:trPr>
          <w:jc w:val="center"/>
          <w:trHeight w:val="3110"/>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2.2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1196"/>
              <w:ind w:firstLine="0"/>
              <w:jc w:val="both"/>
              <w:rPr>
                <w:sz w:val="24"/>
                <w:szCs w:val="24"/>
              </w:rPr>
            </w:pPr>
            <w:r>
              <w:rPr>
                <w:rFonts w:ascii="宋体" w:hAnsi="宋体"/>
                <w:sz w:val="24"/>
                <w:szCs w:val="24"/>
              </w:rPr>
              <w:t xml:space="preserve">项目整体服务方案</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pStyle w:val="1192"/>
              <w:jc w:val="both"/>
              <w:rPr>
                <w:sz w:val="24"/>
                <w:szCs w:val="24"/>
                <w:lang w:eastAsia="zh-CN"/>
              </w:rPr>
            </w:pPr>
            <w:r>
              <w:rPr>
                <w:rFonts w:hint="eastAsia" w:cs="Times New Roman"/>
                <w:sz w:val="24"/>
                <w:szCs w:val="24"/>
                <w:lang w:eastAsia="zh-CN"/>
              </w:rPr>
              <w:t xml:space="preserve">根据投标人对本项目整体服务方案（包括服务目标、服务方式、服务流程）进行综合评审：（1）方案内容完整合理、表达清晰、科学先进、可操作性强，得9分；（2）方案内容较完整合理、表达较清晰、较科学先进、可操作性较强，得6分；（3）方案内容不够完整合理、表达不够清晰、不够科学先进、可操作性一般，得4分； （4）方案内容不完整、表达不清晰、科学先进较差、可操作性较差，得2分；</w:t>
            </w:r>
            <w:r>
              <w:rPr>
                <w:rFonts w:hint="eastAsia"/>
                <w:sz w:val="24"/>
                <w:szCs w:val="24"/>
                <w:lang w:eastAsia="zh-CN"/>
              </w:rPr>
              <w:t xml:space="preserve">（5）未提供的不得分。</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rPr>
                <w:rFonts w:ascii="宋体" w:hAnsi="宋体"/>
                <w:sz w:val="24"/>
              </w:rPr>
            </w:pPr>
            <w:r>
              <w:rPr>
                <w:rFonts w:ascii="宋体" w:hAnsi="宋体"/>
                <w:sz w:val="24"/>
              </w:rPr>
            </w:r>
            <w:r/>
          </w:p>
        </w:tc>
      </w:tr>
      <w:tr>
        <w:trPr>
          <w:jc w:val="center"/>
          <w:trHeight w:val="3419"/>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2.3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rPr>
                <w:rFonts w:ascii="宋体" w:hAnsi="宋体"/>
                <w:sz w:val="24"/>
              </w:rPr>
            </w:pPr>
            <w:r>
              <w:rPr>
                <w:rFonts w:hint="eastAsia" w:ascii="宋体" w:hAnsi="宋体"/>
                <w:sz w:val="24"/>
              </w:rPr>
              <w:t xml:space="preserve">服务团队管理方案</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pStyle w:val="1192"/>
              <w:jc w:val="both"/>
              <w:rPr>
                <w:rFonts w:cs="Times New Roman"/>
                <w:sz w:val="24"/>
                <w:szCs w:val="24"/>
                <w:lang w:eastAsia="zh-CN"/>
              </w:rPr>
            </w:pPr>
            <w:r>
              <w:rPr>
                <w:rFonts w:hint="eastAsia" w:cs="Times New Roman"/>
                <w:sz w:val="24"/>
                <w:szCs w:val="24"/>
                <w:lang w:eastAsia="zh-CN"/>
              </w:rPr>
              <w:t xml:space="preserve">根据投标人对本项目的管理方案（包括总体管理设想及策划、管理方式、管理制度、管理组织架构）进行综合评审：（1）方案内容完整合理、表达清晰、科学先进、可操作性强，得9分；（2）方案内容较完整合理、表达较清晰、较科学先进、可操作性较强，得6分；（3）方案内容不够完整合理、表达不够清晰、不够科学先进、可操作性一般，得4分； （4）方案内容不完整、表达不清晰、科学先进较差、可操作性较差，得2分；</w:t>
            </w:r>
            <w:r>
              <w:rPr>
                <w:rFonts w:hint="eastAsia"/>
                <w:sz w:val="24"/>
                <w:szCs w:val="24"/>
                <w:lang w:eastAsia="zh-CN"/>
              </w:rPr>
              <w:t xml:space="preserve">（5）未提供的不得分。</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rPr>
                <w:rFonts w:ascii="宋体" w:hAnsi="宋体"/>
                <w:sz w:val="24"/>
              </w:rPr>
            </w:pPr>
            <w:r>
              <w:rPr>
                <w:rFonts w:ascii="宋体" w:hAnsi="宋体"/>
                <w:sz w:val="24"/>
              </w:rPr>
            </w:r>
            <w:r/>
          </w:p>
        </w:tc>
      </w:tr>
      <w:tr>
        <w:trPr>
          <w:jc w:val="center"/>
          <w:trHeight w:val="3419"/>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2.4</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rPr>
                <w:rFonts w:ascii="宋体" w:hAnsi="宋体"/>
                <w:sz w:val="24"/>
              </w:rPr>
            </w:pPr>
            <w:r>
              <w:rPr>
                <w:rFonts w:hint="eastAsia" w:ascii="宋体" w:hAnsi="宋体"/>
                <w:sz w:val="24"/>
              </w:rPr>
              <w:t xml:space="preserve">应急服务方案</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pStyle w:val="1192"/>
              <w:jc w:val="both"/>
              <w:rPr>
                <w:b/>
                <w:bCs/>
                <w:sz w:val="24"/>
                <w:szCs w:val="24"/>
                <w:lang w:eastAsia="zh-CN"/>
              </w:rPr>
            </w:pPr>
            <w:r>
              <w:rPr>
                <w:rFonts w:hint="eastAsia" w:cs="Times New Roman"/>
                <w:sz w:val="24"/>
                <w:szCs w:val="24"/>
                <w:lang w:eastAsia="zh-CN"/>
              </w:rPr>
              <w:t xml:space="preserve">根据投标人对本项目的应急服务方案（包括突发紧急事件、台风、暴雨、洪涝等自然灾害的应急预案）进行综合评审： （1）方案内容完整合理、表达清晰、科学先进、可操作性强，得9分；（2）方案内容较完整合理、表达较清晰、较科学先进、可操作性较强，得6分；（3）方案内容不够完整合理、表达不够清晰、不够科学先进、可操作性一般，得4分；（4）方案内容不完整、表达不清晰、科学先进较差、可操作性较差，得2分；</w:t>
            </w:r>
            <w:r>
              <w:rPr>
                <w:rFonts w:hint="eastAsia"/>
                <w:sz w:val="24"/>
                <w:szCs w:val="24"/>
                <w:lang w:eastAsia="zh-CN"/>
              </w:rPr>
              <w:t xml:space="preserve">（5）未提供的不得分。</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rPr>
                <w:rFonts w:ascii="宋体" w:hAnsi="宋体"/>
                <w:sz w:val="24"/>
              </w:rPr>
            </w:pPr>
            <w:r>
              <w:rPr>
                <w:rFonts w:ascii="宋体" w:hAnsi="宋体"/>
                <w:sz w:val="24"/>
              </w:rPr>
            </w:r>
            <w:r/>
          </w:p>
        </w:tc>
      </w:tr>
      <w:tr>
        <w:trPr>
          <w:jc w:val="center"/>
          <w:trHeight w:val="3419"/>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2.5</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rPr>
                <w:sz w:val="24"/>
              </w:rPr>
            </w:pPr>
            <w:r>
              <w:rPr>
                <w:rFonts w:hint="eastAsia" w:ascii="宋体" w:hAnsi="宋体"/>
                <w:sz w:val="24"/>
              </w:rPr>
              <w:t xml:space="preserve">人员培训及考核方案</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pStyle w:val="1192"/>
              <w:jc w:val="both"/>
              <w:rPr>
                <w:sz w:val="24"/>
                <w:szCs w:val="24"/>
                <w:lang w:eastAsia="zh-CN"/>
              </w:rPr>
            </w:pPr>
            <w:r>
              <w:rPr>
                <w:rFonts w:cs="Times New Roman"/>
                <w:sz w:val="24"/>
                <w:szCs w:val="24"/>
                <w:lang w:eastAsia="zh-CN"/>
              </w:rPr>
              <w:t xml:space="preserve">根据投标人对本项目的人员培训及考核方案（包括培训计划、员工录用与考核淘汰机制）进行综合评审：（1）方案内容完整合理、表达清晰、科学先进、可操作性强，得</w:t>
            </w:r>
            <w:r>
              <w:rPr>
                <w:rFonts w:hint="eastAsia" w:cs="Times New Roman"/>
                <w:sz w:val="24"/>
                <w:szCs w:val="24"/>
                <w:lang w:eastAsia="zh-CN"/>
              </w:rPr>
              <w:t xml:space="preserve">6</w:t>
            </w:r>
            <w:r>
              <w:rPr>
                <w:rFonts w:cs="Times New Roman"/>
                <w:sz w:val="24"/>
                <w:szCs w:val="24"/>
                <w:lang w:eastAsia="zh-CN"/>
              </w:rPr>
              <w:t xml:space="preserve">分；</w:t>
            </w:r>
            <w:r>
              <w:rPr>
                <w:rFonts w:hint="eastAsia" w:cs="Times New Roman"/>
                <w:sz w:val="24"/>
                <w:szCs w:val="24"/>
                <w:lang w:eastAsia="zh-CN"/>
              </w:rPr>
              <w:t xml:space="preserve">（2）方案内容较完整合理、表达较清晰、较科学先进、可操作性较强，得4分；（3）</w:t>
            </w:r>
            <w:r>
              <w:rPr>
                <w:rFonts w:cs="Times New Roman"/>
                <w:sz w:val="24"/>
                <w:szCs w:val="24"/>
                <w:lang w:eastAsia="zh-CN"/>
              </w:rPr>
              <w:t xml:space="preserve">方案内容不够完整合理、表达不够清晰、不够科学先进、可操作性一般，得</w:t>
            </w:r>
            <w:r>
              <w:rPr>
                <w:rFonts w:hint="eastAsia" w:cs="Times New Roman"/>
                <w:sz w:val="24"/>
                <w:szCs w:val="24"/>
                <w:lang w:eastAsia="zh-CN"/>
              </w:rPr>
              <w:t xml:space="preserve">3</w:t>
            </w:r>
            <w:r>
              <w:rPr>
                <w:rFonts w:cs="Times New Roman"/>
                <w:sz w:val="24"/>
                <w:szCs w:val="24"/>
                <w:lang w:eastAsia="zh-CN"/>
              </w:rPr>
              <w:t xml:space="preserve">分；（</w:t>
            </w:r>
            <w:r>
              <w:rPr>
                <w:rFonts w:hint="eastAsia" w:cs="Times New Roman"/>
                <w:sz w:val="24"/>
                <w:szCs w:val="24"/>
                <w:lang w:eastAsia="zh-CN"/>
              </w:rPr>
              <w:t xml:space="preserve">4</w:t>
            </w:r>
            <w:r>
              <w:rPr>
                <w:rFonts w:cs="Times New Roman"/>
                <w:sz w:val="24"/>
                <w:szCs w:val="24"/>
                <w:lang w:eastAsia="zh-CN"/>
              </w:rPr>
              <w:t xml:space="preserve">）方案内容不完整、表达不清晰、科学先进较差、可操作性较差，得</w:t>
            </w:r>
            <w:r>
              <w:rPr>
                <w:rFonts w:hint="eastAsia" w:cs="Times New Roman"/>
                <w:sz w:val="24"/>
                <w:szCs w:val="24"/>
                <w:lang w:eastAsia="zh-CN"/>
              </w:rPr>
              <w:t xml:space="preserve">1</w:t>
            </w:r>
            <w:r>
              <w:rPr>
                <w:rFonts w:cs="Times New Roman"/>
                <w:sz w:val="24"/>
                <w:szCs w:val="24"/>
                <w:lang w:eastAsia="zh-CN"/>
              </w:rPr>
              <w:t xml:space="preserve">分；（</w:t>
            </w:r>
            <w:r>
              <w:rPr>
                <w:rFonts w:hint="eastAsia" w:cs="Times New Roman"/>
                <w:sz w:val="24"/>
                <w:szCs w:val="24"/>
                <w:lang w:eastAsia="zh-CN"/>
              </w:rPr>
              <w:t xml:space="preserve">5</w:t>
            </w:r>
            <w:r>
              <w:rPr>
                <w:rFonts w:cs="Times New Roman"/>
                <w:sz w:val="24"/>
                <w:szCs w:val="24"/>
                <w:lang w:eastAsia="zh-CN"/>
              </w:rPr>
              <w:t xml:space="preserve">）</w:t>
            </w:r>
            <w:r>
              <w:rPr>
                <w:rFonts w:hint="eastAsia"/>
                <w:sz w:val="24"/>
                <w:szCs w:val="24"/>
                <w:lang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rPr>
                <w:rFonts w:ascii="宋体" w:hAnsi="宋体"/>
                <w:sz w:val="24"/>
              </w:rPr>
            </w:pPr>
            <w:r>
              <w:rPr>
                <w:rFonts w:ascii="宋体" w:hAnsi="宋体"/>
                <w:sz w:val="24"/>
              </w:rPr>
            </w:r>
            <w:r/>
          </w:p>
        </w:tc>
      </w:tr>
      <w:tr>
        <w:trPr>
          <w:jc w:val="center"/>
          <w:trHeight w:val="328"/>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jc w:val="center"/>
              <w:rPr>
                <w:rFonts w:ascii="宋体" w:hAnsi="宋体"/>
                <w:sz w:val="24"/>
              </w:rPr>
            </w:pPr>
            <w:r>
              <w:rPr>
                <w:rFonts w:hint="eastAsia" w:ascii="宋体" w:hAnsi="宋体"/>
                <w:sz w:val="24"/>
              </w:rPr>
              <w:t xml:space="preserve">客观分</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ascii="宋体" w:hAnsi="宋体"/>
                <w:sz w:val="24"/>
              </w:rPr>
              <w:t xml:space="preserve">4</w:t>
            </w:r>
            <w:r>
              <w:rPr>
                <w:rFonts w:hint="eastAsia" w:ascii="宋体" w:hAnsi="宋体"/>
                <w:sz w:val="24"/>
              </w:rPr>
              <w:t xml:space="preserve">0</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rPr>
                <w:rFonts w:ascii="宋体" w:hAnsi="宋体"/>
                <w:sz w:val="24"/>
              </w:rPr>
            </w:pPr>
            <w:r>
              <w:rPr>
                <w:rFonts w:ascii="宋体" w:hAnsi="宋体"/>
                <w:sz w:val="24"/>
              </w:rPr>
            </w:r>
            <w:r/>
          </w:p>
        </w:tc>
      </w:tr>
      <w:tr>
        <w:trPr>
          <w:jc w:val="center"/>
          <w:trHeight w:val="2180"/>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3.1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jc w:val="center"/>
              <w:rPr>
                <w:rFonts w:ascii="宋体" w:hAnsi="宋体"/>
                <w:sz w:val="24"/>
              </w:rPr>
            </w:pPr>
            <w:r>
              <w:rPr>
                <w:rFonts w:hint="eastAsia" w:ascii="宋体" w:hAnsi="宋体"/>
                <w:sz w:val="24"/>
              </w:rPr>
              <w:t xml:space="preserve">管理体系认证</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widowControl/>
              <w:rPr>
                <w:rFonts w:ascii="宋体" w:hAnsi="宋体"/>
                <w:sz w:val="24"/>
              </w:rPr>
            </w:pPr>
            <w:r>
              <w:rPr>
                <w:rFonts w:hint="eastAsia" w:ascii="宋体" w:hAnsi="宋体"/>
                <w:sz w:val="24"/>
              </w:rPr>
              <w:t xml:space="preserve">投标人具有质量管理体系认证证书、环境管理体系认证证书、职业健康安全管理体系认证证书：每提供一项得2分。本项最高得6分。不提供或不满足不得分。</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rPr>
                <w:rFonts w:ascii="宋体" w:hAnsi="宋体"/>
                <w:sz w:val="24"/>
              </w:rPr>
            </w:pPr>
            <w:r>
              <w:rPr>
                <w:rFonts w:hint="eastAsia" w:ascii="宋体" w:hAnsi="宋体"/>
                <w:sz w:val="24"/>
              </w:rPr>
              <w:t xml:space="preserve">提供证书以及在全国认证认可信息公共服务平台http://cx.cnca.cn查询结果的截图，证书状态必须为“有效”</w:t>
            </w:r>
            <w:r/>
          </w:p>
        </w:tc>
      </w:tr>
      <w:tr>
        <w:trPr>
          <w:jc w:val="center"/>
          <w:trHeight w:val="1150"/>
        </w:trPr>
        <w:tc>
          <w:tcPr>
            <w:shd w:val="clear" w:color="auto" w:fill="auto"/>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jc w:val="center"/>
              <w:rPr>
                <w:rFonts w:ascii="宋体" w:hAnsi="宋体"/>
                <w:sz w:val="24"/>
              </w:rPr>
            </w:pPr>
            <w:r>
              <w:rPr>
                <w:rFonts w:hint="eastAsia" w:ascii="宋体" w:hAnsi="宋体"/>
                <w:sz w:val="24"/>
              </w:rPr>
              <w:t xml:space="preserve">企业荣誉</w:t>
            </w:r>
            <w:r/>
          </w:p>
        </w:tc>
        <w:tc>
          <w:tcPr>
            <w:shd w:val="clear" w:color="auto" w:fill="auto"/>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widowControl/>
              <w:rPr>
                <w:rFonts w:ascii="宋体" w:hAnsi="宋体" w:cs="宋体"/>
                <w:szCs w:val="21"/>
              </w:rPr>
            </w:pPr>
            <w:r>
              <w:rPr>
                <w:rFonts w:hint="eastAsia" w:ascii="宋体" w:hAnsi="宋体"/>
                <w:sz w:val="24"/>
              </w:rPr>
              <w:t xml:space="preserve">供应商自2022年1月1日至投标文件提交截止之</w:t>
            </w:r>
            <w:r>
              <w:rPr>
                <w:rFonts w:hint="eastAsia" w:ascii="宋体" w:hAnsi="宋体"/>
                <w:sz w:val="24"/>
              </w:rPr>
              <w:t xml:space="preserve">日获得</w:t>
            </w:r>
            <w:r>
              <w:rPr>
                <w:rFonts w:hint="eastAsia" w:ascii="宋体" w:hAnsi="宋体"/>
                <w:sz w:val="24"/>
              </w:rPr>
              <w:t xml:space="preserve">过市级及以上主管部门表彰的，有一项得2分，本项最高得4分。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widowControl/>
              <w:rPr>
                <w:rFonts w:ascii="宋体" w:hAnsi="宋体" w:cs="宋体"/>
                <w:szCs w:val="21"/>
              </w:rPr>
            </w:pPr>
            <w:r>
              <w:rPr>
                <w:rFonts w:hint="eastAsia" w:ascii="宋体" w:hAnsi="宋体"/>
                <w:sz w:val="24"/>
              </w:rPr>
              <w:t xml:space="preserve">提供表彰文件或证书，时间以文件或证书为准。</w:t>
            </w:r>
            <w:r/>
          </w:p>
        </w:tc>
      </w:tr>
      <w:tr>
        <w:trPr>
          <w:jc w:val="center"/>
          <w:trHeight w:val="1563"/>
        </w:trPr>
        <w:tc>
          <w:tcPr>
            <w:shd w:val="clear" w:color="auto" w:fill="auto"/>
            <w:tcBorders>
              <w:top w:val="single" w:color="auto" w:sz="4" w:space="0"/>
              <w:left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3.3</w:t>
            </w:r>
            <w:r/>
          </w:p>
        </w:tc>
        <w:tc>
          <w:tcPr>
            <w:tcBorders>
              <w:top w:val="single" w:color="auto" w:sz="4" w:space="0"/>
              <w:left w:val="single" w:color="auto" w:sz="4" w:space="0"/>
              <w:right w:val="single" w:color="auto" w:sz="4" w:space="0"/>
            </w:tcBorders>
            <w:tcW w:w="1020" w:type="dxa"/>
            <w:vAlign w:val="center"/>
            <w:textDirection w:val="lrTb"/>
            <w:noWrap w:val="false"/>
          </w:tcPr>
          <w:p>
            <w:pPr>
              <w:ind w:firstLine="28"/>
              <w:jc w:val="center"/>
              <w:rPr>
                <w:rFonts w:ascii="宋体" w:hAnsi="宋体"/>
                <w:sz w:val="24"/>
              </w:rPr>
            </w:pPr>
            <w:r>
              <w:rPr>
                <w:rFonts w:hint="eastAsia" w:ascii="宋体" w:hAnsi="宋体"/>
                <w:sz w:val="24"/>
              </w:rPr>
              <w:t xml:space="preserve">类似业绩</w:t>
            </w:r>
            <w:r/>
          </w:p>
        </w:tc>
        <w:tc>
          <w:tcPr>
            <w:tcBorders>
              <w:top w:val="single" w:color="auto" w:sz="4" w:space="0"/>
              <w:left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widowControl/>
              <w:rPr>
                <w:rFonts w:ascii="宋体" w:hAnsi="宋体"/>
                <w:b/>
                <w:sz w:val="24"/>
              </w:rPr>
            </w:pPr>
            <w:r>
              <w:rPr>
                <w:rFonts w:hint="eastAsia" w:ascii="宋体" w:hAnsi="宋体"/>
                <w:sz w:val="24"/>
              </w:rPr>
              <w:t xml:space="preserve">投标人自2022年1月1日以来具有非住宅类保安服务业绩的，有一个得3分，本项最高得9分。</w:t>
            </w:r>
            <w:r/>
          </w:p>
        </w:tc>
        <w:tc>
          <w:tcPr>
            <w:tcBorders>
              <w:top w:val="single" w:color="auto" w:sz="4" w:space="0"/>
              <w:left w:val="single" w:color="auto" w:sz="4" w:space="0"/>
              <w:right w:val="single" w:color="auto" w:sz="4" w:space="0"/>
            </w:tcBorders>
            <w:tcW w:w="2167" w:type="dxa"/>
            <w:vAlign w:val="center"/>
            <w:textDirection w:val="lrTb"/>
            <w:noWrap w:val="false"/>
          </w:tcPr>
          <w:p>
            <w:pPr>
              <w:rPr>
                <w:rFonts w:ascii="宋体" w:hAnsi="宋体"/>
                <w:b/>
                <w:sz w:val="24"/>
              </w:rPr>
            </w:pPr>
            <w:r>
              <w:rPr>
                <w:rFonts w:hint="eastAsia" w:ascii="宋体" w:hAnsi="宋体"/>
                <w:sz w:val="24"/>
              </w:rPr>
              <w:t xml:space="preserve">提供业绩合同，时间以合同签订时间为准。未提供或提供不全均不得分。同一项目不重复得分。</w:t>
            </w:r>
            <w:r/>
          </w:p>
        </w:tc>
      </w:tr>
      <w:tr>
        <w:trPr>
          <w:jc w:val="center"/>
          <w:trHeight w:val="2212"/>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3.4</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jc w:val="center"/>
              <w:rPr>
                <w:rFonts w:ascii="宋体" w:hAnsi="宋体"/>
                <w:sz w:val="24"/>
              </w:rPr>
            </w:pPr>
            <w:r>
              <w:rPr>
                <w:rFonts w:hint="eastAsia" w:ascii="宋体" w:hAnsi="宋体"/>
                <w:sz w:val="24"/>
              </w:rPr>
              <w:t xml:space="preserve">项目负责人</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widowControl/>
              <w:rPr>
                <w:rFonts w:ascii="宋体" w:hAnsi="宋体"/>
                <w:sz w:val="24"/>
              </w:rPr>
            </w:pPr>
            <w:r>
              <w:rPr>
                <w:rFonts w:hint="eastAsia" w:ascii="宋体" w:hAnsi="宋体"/>
                <w:sz w:val="24"/>
              </w:rPr>
              <w:t xml:space="preserve">1.具有本科及以上学历的得3分，具有大专及以上学历的得1分；</w:t>
            </w:r>
            <w:r/>
          </w:p>
          <w:p>
            <w:pPr>
              <w:widowControl/>
              <w:rPr>
                <w:rFonts w:ascii="宋体" w:hAnsi="宋体"/>
                <w:sz w:val="24"/>
              </w:rPr>
            </w:pPr>
            <w:r>
              <w:rPr>
                <w:rFonts w:hint="eastAsia" w:ascii="宋体" w:hAnsi="宋体"/>
                <w:sz w:val="24"/>
              </w:rPr>
              <w:t xml:space="preserve">2.具有三级（高级）及以上保安员证书得3分；具有四级（中级）保安员证书得2分。</w:t>
            </w:r>
            <w:r/>
          </w:p>
          <w:p>
            <w:pPr>
              <w:widowControl/>
              <w:rPr>
                <w:rFonts w:ascii="宋体" w:hAnsi="宋体"/>
                <w:sz w:val="24"/>
              </w:rPr>
            </w:pPr>
            <w:r>
              <w:rPr>
                <w:rFonts w:ascii="宋体" w:hAnsi="宋体"/>
                <w:sz w:val="24"/>
              </w:rPr>
              <w:t xml:space="preserve">3.</w:t>
            </w:r>
            <w:r>
              <w:rPr>
                <w:rFonts w:hint="eastAsia" w:ascii="宋体" w:hAnsi="宋体"/>
                <w:sz w:val="24"/>
              </w:rPr>
              <w:t xml:space="preserve">具有消防设施操作员</w:t>
            </w:r>
            <w:r>
              <w:rPr>
                <w:rFonts w:hint="eastAsia" w:ascii="宋体" w:hAnsi="宋体" w:cs="宋体"/>
                <w:sz w:val="24"/>
                <w:lang w:bidi="ar"/>
              </w:rPr>
              <w:t xml:space="preserve">或建（构）筑物消防员</w:t>
            </w:r>
            <w:r>
              <w:rPr>
                <w:rFonts w:hint="eastAsia" w:ascii="宋体" w:hAnsi="宋体"/>
                <w:sz w:val="24"/>
              </w:rPr>
              <w:t xml:space="preserve">证的得</w:t>
            </w:r>
            <w:r>
              <w:rPr>
                <w:rFonts w:ascii="宋体" w:hAnsi="宋体"/>
                <w:sz w:val="24"/>
              </w:rPr>
              <w:t xml:space="preserve">2</w:t>
            </w:r>
            <w:r>
              <w:rPr>
                <w:rFonts w:hint="eastAsia" w:ascii="宋体" w:hAnsi="宋体"/>
                <w:sz w:val="24"/>
              </w:rPr>
              <w:t xml:space="preserve">分。</w:t>
            </w:r>
            <w:r/>
          </w:p>
          <w:p>
            <w:pPr>
              <w:widowControl/>
              <w:rPr>
                <w:rFonts w:ascii="宋体" w:hAnsi="宋体"/>
                <w:sz w:val="24"/>
              </w:rPr>
            </w:pPr>
            <w:r>
              <w:rPr>
                <w:rFonts w:hint="eastAsia" w:ascii="宋体" w:hAnsi="宋体"/>
                <w:sz w:val="24"/>
              </w:rPr>
              <w:t xml:space="preserve">本项最高得</w:t>
            </w:r>
            <w:r>
              <w:rPr>
                <w:rFonts w:ascii="宋体" w:hAnsi="宋体"/>
                <w:sz w:val="24"/>
              </w:rPr>
              <w:t xml:space="preserve">8</w:t>
            </w:r>
            <w:r>
              <w:rPr>
                <w:rFonts w:hint="eastAsia" w:ascii="宋体" w:hAnsi="宋体"/>
                <w:sz w:val="24"/>
              </w:rPr>
              <w:t xml:space="preserve">分。</w:t>
            </w:r>
            <w:r/>
          </w:p>
        </w:tc>
        <w:tc>
          <w:tcPr>
            <w:tcBorders>
              <w:top w:val="single" w:color="auto" w:sz="4" w:space="0"/>
              <w:left w:val="single" w:color="auto" w:sz="4" w:space="0"/>
              <w:right w:val="single" w:color="auto" w:sz="4" w:space="0"/>
            </w:tcBorders>
            <w:tcW w:w="2167" w:type="dxa"/>
            <w:vAlign w:val="center"/>
            <w:vMerge w:val="restart"/>
            <w:textDirection w:val="lrTb"/>
            <w:noWrap w:val="false"/>
          </w:tcPr>
          <w:p>
            <w:pPr>
              <w:rPr>
                <w:rFonts w:ascii="宋体" w:hAnsi="宋体"/>
                <w:bCs/>
                <w:sz w:val="24"/>
              </w:rPr>
            </w:pPr>
            <w:r>
              <w:rPr>
                <w:rFonts w:hint="eastAsia" w:ascii="宋体" w:hAnsi="宋体"/>
                <w:sz w:val="24"/>
              </w:rPr>
              <w:t xml:space="preserve">提供证书及投标人为其缴纳的近三个月任意一个月</w:t>
            </w:r>
            <w:r>
              <w:rPr>
                <w:rFonts w:hint="eastAsia" w:ascii="宋体" w:hAnsi="宋体"/>
                <w:sz w:val="24"/>
              </w:rPr>
              <w:t xml:space="preserve">社保证明</w:t>
            </w:r>
            <w:r>
              <w:rPr>
                <w:rFonts w:hint="eastAsia" w:ascii="宋体" w:hAnsi="宋体"/>
                <w:sz w:val="24"/>
              </w:rPr>
              <w:t xml:space="preserve">。未提供或提供不完整均不得分。</w:t>
            </w:r>
            <w:r/>
          </w:p>
        </w:tc>
      </w:tr>
      <w:tr>
        <w:trPr>
          <w:jc w:val="center"/>
          <w:trHeight w:val="943"/>
        </w:trPr>
        <w:tc>
          <w:tcPr>
            <w:shd w:val="clear" w:color="auto" w:fill="auto"/>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firstLine="28"/>
              <w:jc w:val="center"/>
              <w:rPr>
                <w:rFonts w:ascii="宋体" w:hAnsi="宋体"/>
                <w:sz w:val="24"/>
              </w:rPr>
            </w:pPr>
            <w:r>
              <w:rPr>
                <w:rFonts w:hint="eastAsia" w:ascii="宋体" w:hAnsi="宋体"/>
                <w:sz w:val="24"/>
              </w:rPr>
              <w:t xml:space="preserve">项目组其他成员</w:t>
            </w:r>
            <w:r/>
          </w:p>
        </w:tc>
        <w:tc>
          <w:tcPr>
            <w:shd w:val="clear" w:color="auto" w:fill="auto"/>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1</w:t>
            </w:r>
            <w:r>
              <w:rPr>
                <w:rFonts w:ascii="宋体" w:hAnsi="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widowControl/>
              <w:rPr>
                <w:rFonts w:ascii="宋体" w:hAnsi="宋体"/>
                <w:sz w:val="24"/>
              </w:rPr>
            </w:pPr>
            <w:r>
              <w:rPr>
                <w:rFonts w:hint="eastAsia" w:ascii="宋体" w:hAnsi="宋体"/>
                <w:sz w:val="24"/>
              </w:rPr>
              <w:t xml:space="preserve">1.具有本科及以上学历的得3分，具有大专及以上学历的得1分；（</w:t>
            </w:r>
            <w:r>
              <w:rPr>
                <w:rFonts w:hint="eastAsia" w:ascii="宋体" w:hAnsi="宋体"/>
                <w:sz w:val="24"/>
              </w:rPr>
              <w:t xml:space="preserve">限评</w:t>
            </w:r>
            <w:r>
              <w:rPr>
                <w:rFonts w:ascii="宋体" w:hAnsi="宋体"/>
                <w:sz w:val="24"/>
              </w:rPr>
              <w:t xml:space="preserve">2</w:t>
            </w:r>
            <w:r>
              <w:rPr>
                <w:rFonts w:hint="eastAsia" w:ascii="宋体" w:hAnsi="宋体"/>
                <w:sz w:val="24"/>
              </w:rPr>
              <w:t xml:space="preserve">人）</w:t>
            </w:r>
            <w:r/>
          </w:p>
          <w:p>
            <w:pPr>
              <w:widowControl/>
              <w:rPr>
                <w:rFonts w:ascii="宋体" w:hAnsi="宋体"/>
                <w:sz w:val="24"/>
              </w:rPr>
            </w:pPr>
            <w:r>
              <w:rPr>
                <w:rFonts w:hint="eastAsia" w:ascii="宋体" w:hAnsi="宋体"/>
                <w:sz w:val="24"/>
              </w:rPr>
              <w:t xml:space="preserve">2.具有三级（高级）及以上保安员证书得</w:t>
            </w:r>
            <w:r>
              <w:rPr>
                <w:rFonts w:ascii="宋体" w:hAnsi="宋体"/>
                <w:sz w:val="24"/>
              </w:rPr>
              <w:t xml:space="preserve">2</w:t>
            </w:r>
            <w:r>
              <w:rPr>
                <w:rFonts w:hint="eastAsia" w:ascii="宋体" w:hAnsi="宋体"/>
                <w:sz w:val="24"/>
              </w:rPr>
              <w:t xml:space="preserve">分；具有四级（中级）保安员证书得</w:t>
            </w:r>
            <w:r>
              <w:rPr>
                <w:rFonts w:ascii="宋体" w:hAnsi="宋体"/>
                <w:sz w:val="24"/>
              </w:rPr>
              <w:t xml:space="preserve">1</w:t>
            </w:r>
            <w:r>
              <w:rPr>
                <w:rFonts w:hint="eastAsia" w:ascii="宋体" w:hAnsi="宋体"/>
                <w:sz w:val="24"/>
              </w:rPr>
              <w:t xml:space="preserve">分；（</w:t>
            </w:r>
            <w:r>
              <w:rPr>
                <w:rFonts w:hint="eastAsia" w:ascii="宋体" w:hAnsi="宋体"/>
                <w:sz w:val="24"/>
              </w:rPr>
              <w:t xml:space="preserve">限评</w:t>
            </w:r>
            <w:r>
              <w:rPr>
                <w:rFonts w:ascii="宋体" w:hAnsi="宋体"/>
                <w:sz w:val="24"/>
              </w:rPr>
              <w:t xml:space="preserve">2</w:t>
            </w:r>
            <w:r>
              <w:rPr>
                <w:rFonts w:hint="eastAsia" w:ascii="宋体" w:hAnsi="宋体"/>
                <w:sz w:val="24"/>
              </w:rPr>
              <w:t xml:space="preserve">人）</w:t>
            </w:r>
            <w:r/>
          </w:p>
          <w:p>
            <w:pPr>
              <w:widowControl/>
              <w:rPr>
                <w:rFonts w:ascii="宋体" w:hAnsi="宋体"/>
                <w:sz w:val="24"/>
              </w:rPr>
            </w:pPr>
            <w:r>
              <w:rPr>
                <w:rFonts w:hint="eastAsia" w:ascii="宋体" w:hAnsi="宋体"/>
                <w:sz w:val="24"/>
              </w:rPr>
              <w:t xml:space="preserve">3.具有退伍军人证书的得1分（</w:t>
            </w:r>
            <w:r>
              <w:rPr>
                <w:rFonts w:hint="eastAsia" w:ascii="宋体" w:hAnsi="宋体"/>
                <w:sz w:val="24"/>
              </w:rPr>
              <w:t xml:space="preserve">限评</w:t>
            </w:r>
            <w:r>
              <w:rPr>
                <w:rFonts w:ascii="宋体" w:hAnsi="宋体"/>
                <w:sz w:val="24"/>
              </w:rPr>
              <w:t xml:space="preserve">2</w:t>
            </w:r>
            <w:r>
              <w:rPr>
                <w:rFonts w:hint="eastAsia" w:ascii="宋体" w:hAnsi="宋体"/>
                <w:sz w:val="24"/>
              </w:rPr>
              <w:t xml:space="preserve">人）。</w:t>
            </w:r>
            <w:r/>
          </w:p>
          <w:p>
            <w:pPr>
              <w:widowControl/>
              <w:rPr>
                <w:rFonts w:ascii="宋体" w:hAnsi="宋体"/>
                <w:sz w:val="24"/>
              </w:rPr>
            </w:pPr>
            <w:r>
              <w:rPr>
                <w:rFonts w:hint="eastAsia" w:ascii="宋体" w:hAnsi="宋体"/>
                <w:sz w:val="24"/>
              </w:rPr>
              <w:t xml:space="preserve">本项最高得</w:t>
            </w:r>
            <w:r>
              <w:rPr>
                <w:rFonts w:ascii="宋体" w:hAnsi="宋体"/>
                <w:sz w:val="24"/>
              </w:rPr>
              <w:t xml:space="preserve">12</w:t>
            </w:r>
            <w:r>
              <w:rPr>
                <w:rFonts w:hint="eastAsia" w:ascii="宋体" w:hAnsi="宋体"/>
                <w:sz w:val="24"/>
              </w:rPr>
              <w:t xml:space="preserve">分。</w:t>
            </w:r>
            <w:r/>
          </w:p>
        </w:tc>
        <w:tc>
          <w:tcPr>
            <w:tcBorders>
              <w:left w:val="single" w:color="auto" w:sz="4" w:space="0"/>
              <w:bottom w:val="single" w:color="auto" w:sz="4" w:space="0"/>
              <w:right w:val="single" w:color="auto" w:sz="4" w:space="0"/>
            </w:tcBorders>
            <w:tcW w:w="2167" w:type="dxa"/>
            <w:vAlign w:val="center"/>
            <w:vMerge w:val="continue"/>
            <w:textDirection w:val="lrTb"/>
            <w:noWrap w:val="false"/>
          </w:tcPr>
          <w:p>
            <w:pPr>
              <w:jc w:val="left"/>
              <w:widowControl/>
              <w:rPr>
                <w:rFonts w:ascii="宋体" w:hAnsi="宋体"/>
                <w:bCs/>
                <w:sz w:val="24"/>
              </w:rPr>
            </w:pPr>
            <w:r>
              <w:rPr>
                <w:rFonts w:ascii="宋体" w:hAnsi="宋体"/>
                <w:bCs/>
                <w:sz w:val="24"/>
              </w:rPr>
            </w:r>
            <w:r/>
          </w:p>
        </w:tc>
      </w:tr>
      <w:tr>
        <w:trPr>
          <w:jc w:val="center"/>
          <w:trHeight w:val="635"/>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ascii="宋体" w:hAnsi="宋体"/>
                <w:sz w:val="24"/>
              </w:rPr>
            </w:pPr>
            <w:r>
              <w:rPr>
                <w:rFonts w:hint="eastAsia" w:ascii="宋体" w:hAnsi="宋体"/>
                <w:sz w:val="24"/>
              </w:rPr>
              <w:t xml:space="preserve">服务承诺</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4720" w:type="dxa"/>
            <w:vAlign w:val="center"/>
            <w:textDirection w:val="lrTb"/>
            <w:noWrap w:val="false"/>
          </w:tcPr>
          <w:p>
            <w:pPr>
              <w:rPr>
                <w:rFonts w:ascii="宋体" w:hAnsi="宋体"/>
                <w:sz w:val="24"/>
              </w:rPr>
            </w:pPr>
            <w:r>
              <w:rPr>
                <w:rFonts w:hint="eastAsia" w:ascii="宋体" w:hAnsi="宋体"/>
                <w:sz w:val="24"/>
              </w:rPr>
              <w:t xml:space="preserve">保安日常工作专项奖励资金每增加0.5%加0.5分，最高得1分。</w:t>
            </w:r>
            <w:r/>
          </w:p>
        </w:tc>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rPr>
                <w:rFonts w:ascii="宋体" w:hAnsi="宋体"/>
                <w:sz w:val="24"/>
              </w:rPr>
            </w:pPr>
            <w:r>
              <w:rPr>
                <w:rFonts w:hint="eastAsia" w:ascii="宋体" w:hAnsi="宋体"/>
                <w:sz w:val="24"/>
              </w:rPr>
              <w:t xml:space="preserve">投标文件中提供承诺（格式自拟）</w:t>
            </w:r>
            <w:r/>
          </w:p>
        </w:tc>
      </w:tr>
      <w:tr>
        <w:trPr>
          <w:jc w:val="center"/>
          <w:trHeight w:val="348"/>
        </w:trPr>
        <w:tc>
          <w:tcPr>
            <w:gridSpan w:val="2"/>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ind w:firstLine="28"/>
              <w:jc w:val="center"/>
              <w:rPr>
                <w:rFonts w:ascii="宋体" w:hAnsi="宋体"/>
                <w:sz w:val="24"/>
              </w:rPr>
            </w:pPr>
            <w:r>
              <w:rPr>
                <w:rFonts w:hint="eastAsia" w:ascii="宋体" w:hAnsi="宋体"/>
                <w:sz w:val="24"/>
              </w:rPr>
              <w:t xml:space="preserve">合计</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firstLine="28"/>
              <w:jc w:val="center"/>
              <w:rPr>
                <w:rFonts w:ascii="宋体" w:hAnsi="宋体"/>
                <w:sz w:val="24"/>
              </w:rPr>
            </w:pPr>
            <w:r>
              <w:rPr>
                <w:rFonts w:hint="eastAsia" w:ascii="宋体" w:hAnsi="宋体"/>
                <w:sz w:val="24"/>
              </w:rPr>
              <w:t xml:space="preserve">100</w:t>
            </w:r>
            <w:r/>
          </w:p>
        </w:tc>
        <w:tc>
          <w:tcPr>
            <w:gridSpan w:val="2"/>
            <w:tcBorders>
              <w:top w:val="single" w:color="auto" w:sz="4" w:space="0"/>
              <w:left w:val="single" w:color="auto" w:sz="4" w:space="0"/>
              <w:bottom w:val="single" w:color="auto" w:sz="4" w:space="0"/>
              <w:right w:val="single" w:color="auto" w:sz="4" w:space="0"/>
            </w:tcBorders>
            <w:tcW w:w="6887" w:type="dxa"/>
            <w:vAlign w:val="center"/>
            <w:textDirection w:val="lrTb"/>
            <w:noWrap w:val="false"/>
          </w:tcPr>
          <w:p>
            <w:pPr>
              <w:jc w:val="center"/>
              <w:rPr>
                <w:rFonts w:ascii="宋体" w:hAnsi="宋体"/>
                <w:sz w:val="24"/>
              </w:rPr>
            </w:pPr>
            <w:r>
              <w:rPr>
                <w:rFonts w:ascii="宋体" w:hAnsi="宋体"/>
                <w:sz w:val="24"/>
              </w:rPr>
            </w:r>
            <w:r/>
          </w:p>
        </w:tc>
      </w:tr>
    </w:tbl>
    <w:p>
      <w:pPr>
        <w:pStyle w:val="1196"/>
        <w:ind w:firstLine="482"/>
        <w:spacing w:line="360" w:lineRule="auto"/>
        <w:rPr>
          <w:rFonts w:ascii="宋体" w:hAnsi="宋体" w:eastAsia="宋体"/>
          <w:b/>
          <w:bCs/>
          <w:sz w:val="24"/>
          <w:szCs w:val="28"/>
        </w:rPr>
      </w:pPr>
      <w:r>
        <w:rPr>
          <w:rFonts w:ascii="宋体" w:hAnsi="宋体" w:eastAsia="宋体"/>
          <w:b/>
          <w:bCs/>
          <w:sz w:val="24"/>
          <w:szCs w:val="28"/>
        </w:rPr>
      </w:r>
      <w:r/>
    </w:p>
    <w:p>
      <w:pPr>
        <w:pStyle w:val="1196"/>
        <w:ind w:firstLine="482"/>
        <w:spacing w:line="360" w:lineRule="auto"/>
        <w:rPr>
          <w:rFonts w:ascii="宋体" w:hAnsi="宋体" w:eastAsia="宋体"/>
          <w:b/>
          <w:bCs/>
          <w:sz w:val="24"/>
          <w:szCs w:val="28"/>
        </w:rPr>
      </w:pPr>
      <w:r>
        <w:rPr>
          <w:rFonts w:hint="eastAsia" w:ascii="宋体" w:hAnsi="宋体" w:eastAsia="宋体"/>
          <w:b/>
          <w:bCs/>
          <w:sz w:val="24"/>
          <w:szCs w:val="28"/>
        </w:rPr>
        <w:t xml:space="preserve">注意事项：评审标准中要求提供的证明文件及资料通过“苏</w:t>
      </w:r>
      <w:r>
        <w:rPr>
          <w:rFonts w:hint="eastAsia" w:ascii="宋体" w:hAnsi="宋体" w:eastAsia="宋体"/>
          <w:b/>
          <w:bCs/>
          <w:sz w:val="24"/>
          <w:szCs w:val="28"/>
        </w:rPr>
        <w:t xml:space="preserve">采云</w:t>
      </w:r>
      <w:r>
        <w:rPr>
          <w:rFonts w:hint="eastAsia" w:ascii="宋体" w:hAnsi="宋体" w:eastAsia="宋体"/>
          <w:b/>
          <w:bCs/>
          <w:sz w:val="24"/>
          <w:szCs w:val="28"/>
        </w:rPr>
        <w:t xml:space="preserve">系统”按对应评分项目（或数字编号）分别制作上传，必须保证内容具体、印章完整、清晰可辨。未按以上要求制作上传的，经评标委员会成员半数以上认定后作不得分处理。</w:t>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rPr>
          <w:color w:val="auto"/>
        </w:rPr>
      </w:pPr>
      <w:r>
        <w:rPr>
          <w:color w:val="auto"/>
        </w:rPr>
      </w:r>
      <w:r/>
    </w:p>
    <w:p>
      <w:pPr>
        <w:pStyle w:val="842"/>
        <w:jc w:val="center"/>
        <w:pageBreakBefore/>
        <w:spacing w:after="156"/>
        <w:rPr>
          <w:rFonts w:ascii="宋体" w:hAnsi="宋体"/>
          <w:color w:val="auto"/>
        </w:rPr>
        <w:outlineLvl w:val="0"/>
      </w:pPr>
      <w:r/>
      <w:bookmarkStart w:id="387" w:name="_Toc152683407"/>
      <w:r/>
      <w:bookmarkStart w:id="388" w:name="_Toc152683567"/>
      <w:r/>
      <w:bookmarkEnd w:id="333"/>
      <w:r/>
      <w:bookmarkEnd w:id="334"/>
      <w:r>
        <w:rPr>
          <w:rFonts w:ascii="宋体" w:hAnsi="宋体"/>
          <w:b/>
          <w:color w:val="auto"/>
          <w:sz w:val="36"/>
          <w:szCs w:val="36"/>
        </w:rPr>
        <w:t xml:space="preserve">第五章   </w:t>
      </w:r>
      <w:bookmarkStart w:id="389" w:name="_Hlk195518754"/>
      <w:r>
        <w:rPr>
          <w:rFonts w:ascii="宋体" w:hAnsi="宋体"/>
          <w:b/>
          <w:color w:val="auto"/>
          <w:sz w:val="36"/>
          <w:szCs w:val="36"/>
        </w:rPr>
        <w:t xml:space="preserve">采购需求</w:t>
      </w:r>
      <w:bookmarkEnd w:id="130"/>
      <w:r/>
      <w:bookmarkEnd w:id="387"/>
      <w:r/>
      <w:bookmarkEnd w:id="388"/>
      <w:r/>
      <w:r/>
    </w:p>
    <w:p>
      <w:pPr>
        <w:ind w:firstLine="482"/>
        <w:jc w:val="left"/>
        <w:spacing w:line="312" w:lineRule="auto"/>
        <w:widowControl/>
        <w:rPr>
          <w:rFonts w:ascii="宋体" w:hAnsi="宋体"/>
          <w:sz w:val="24"/>
        </w:rPr>
      </w:pPr>
      <w:r/>
      <w:bookmarkStart w:id="390" w:name="_Toc99301425"/>
      <w:r>
        <w:rPr>
          <w:rFonts w:hint="eastAsia" w:ascii="宋体" w:hAnsi="宋体"/>
          <w:b/>
          <w:bCs/>
          <w:sz w:val="24"/>
        </w:rPr>
        <w:t xml:space="preserve">一、</w:t>
      </w:r>
      <w:r>
        <w:rPr>
          <w:rFonts w:hint="eastAsia" w:ascii="宋体" w:hAnsi="宋体"/>
          <w:b/>
          <w:sz w:val="24"/>
        </w:rPr>
        <w:t xml:space="preserve">项目概况</w:t>
      </w:r>
      <w:r/>
    </w:p>
    <w:p>
      <w:pPr>
        <w:ind w:firstLine="480"/>
        <w:spacing w:line="312" w:lineRule="auto"/>
        <w:widowControl/>
        <w:rPr>
          <w:rFonts w:ascii="宋体" w:hAnsi="宋体"/>
          <w:sz w:val="24"/>
        </w:rPr>
      </w:pPr>
      <w:r>
        <w:rPr>
          <w:rFonts w:hint="eastAsia" w:ascii="宋体" w:hAnsi="宋体"/>
          <w:sz w:val="24"/>
        </w:rPr>
        <w:t xml:space="preserve">为切实加强阳湖净水厂项目拆迁地块未开发使用地块范围内现场管护工作，有效防范外来人员在阳湖净水厂项目拆迁地块未开发使用地块范围内及周边偷倒垃圾，防止外来人员误入阳湖净水厂项目拆迁地块未开发使用地块范围内造成不必要人身伤害，对阳湖净水厂项目拆迁地块未开发使用地块范围内实施为期一年的临时封闭管理。</w:t>
      </w:r>
      <w:r/>
    </w:p>
    <w:p>
      <w:pPr>
        <w:ind w:firstLine="480"/>
        <w:spacing w:line="312" w:lineRule="auto"/>
        <w:widowControl/>
        <w:rPr>
          <w:rFonts w:ascii="宋体" w:hAnsi="宋体"/>
          <w:sz w:val="24"/>
        </w:rPr>
      </w:pPr>
      <w:r>
        <w:rPr>
          <w:rFonts w:hint="eastAsia" w:ascii="宋体" w:hAnsi="宋体"/>
          <w:sz w:val="24"/>
        </w:rPr>
        <w:t xml:space="preserve">项目范围：东至东升路、南至人民东路、西至阳湖生态净水厂东侧、北至东港物流园，管护面积约279.44亩。</w:t>
      </w:r>
      <w:r/>
    </w:p>
    <w:p>
      <w:pPr>
        <w:ind w:firstLine="480"/>
        <w:jc w:val="center"/>
        <w:spacing w:line="312" w:lineRule="auto"/>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4300855" cy="4358640"/>
                <wp:effectExtent l="0" t="0" r="4445" b="3810"/>
                <wp:docPr id="1" name="图片 1" descr="阳湖净水厂项目拆迁地块未开发利用地块范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阳湖净水厂项目拆迁地块未开发利用地块范围图"/>
                        <pic:cNvPicPr>
                          <a:picLocks noChangeAspect="1"/>
                        </pic:cNvPicPr>
                        <pic:nvPr/>
                      </pic:nvPicPr>
                      <pic:blipFill>
                        <a:blip r:embed="rId19"/>
                        <a:stretch/>
                      </pic:blipFill>
                      <pic:spPr bwMode="auto">
                        <a:xfrm>
                          <a:off x="0" y="0"/>
                          <a:ext cx="4300855" cy="4358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8.6pt;height:343.2pt;mso-wrap-distance-left:0.0pt;mso-wrap-distance-top:0.0pt;mso-wrap-distance-right:0.0pt;mso-wrap-distance-bottom:0.0pt;" stroked="false">
                <v:path textboxrect="0,0,0,0"/>
                <v:imagedata r:id="rId19" o:title=""/>
              </v:shape>
            </w:pict>
          </mc:Fallback>
        </mc:AlternateContent>
      </w:r>
      <w:r/>
    </w:p>
    <w:p>
      <w:pPr>
        <w:ind w:firstLine="480"/>
        <w:spacing w:line="312" w:lineRule="auto"/>
        <w:widowControl/>
        <w:rPr>
          <w:rFonts w:ascii="宋体" w:hAnsi="宋体"/>
          <w:sz w:val="24"/>
        </w:rPr>
      </w:pPr>
      <w:r>
        <w:rPr>
          <w:rFonts w:hint="eastAsia" w:ascii="宋体" w:hAnsi="宋体"/>
          <w:sz w:val="24"/>
        </w:rPr>
        <w:t xml:space="preserve">项目管护周期:</w:t>
      </w:r>
      <w:r>
        <w:rPr>
          <w:rFonts w:hint="eastAsia"/>
        </w:rPr>
        <w:t xml:space="preserve"> </w:t>
      </w:r>
      <w:r>
        <w:rPr>
          <w:rFonts w:hint="eastAsia" w:ascii="宋体" w:hAnsi="宋体"/>
          <w:sz w:val="24"/>
        </w:rPr>
        <w:t xml:space="preserve">2026年1月1日至2026年12月31日（</w:t>
      </w:r>
      <w:r>
        <w:rPr>
          <w:rFonts w:hint="eastAsia" w:ascii="宋体" w:hAnsi="宋体"/>
          <w:sz w:val="24"/>
        </w:rPr>
        <w:t xml:space="preserve">若项目</w:t>
      </w:r>
      <w:r>
        <w:rPr>
          <w:rFonts w:hint="eastAsia" w:ascii="宋体" w:hAnsi="宋体"/>
          <w:sz w:val="24"/>
        </w:rPr>
        <w:t xml:space="preserve">出资方提前通知结束的，合同自行解除，但需提前30天通知现场管护单位离场）。</w:t>
      </w:r>
      <w:r/>
    </w:p>
    <w:p>
      <w:pPr>
        <w:ind w:firstLine="560"/>
        <w:jc w:val="left"/>
        <w:spacing w:line="312" w:lineRule="auto"/>
        <w:rPr>
          <w:rFonts w:ascii="宋体" w:hAnsi="宋体"/>
          <w:b/>
          <w:bCs/>
          <w:color w:val="000000"/>
          <w:sz w:val="28"/>
          <w:szCs w:val="28"/>
        </w:rPr>
      </w:pPr>
      <w:r>
        <w:rPr>
          <w:rFonts w:hint="eastAsia" w:ascii="宋体" w:hAnsi="宋体"/>
          <w:sz w:val="28"/>
          <w:szCs w:val="28"/>
        </w:rPr>
        <w:t xml:space="preserve">★</w:t>
      </w:r>
      <w:r>
        <w:rPr>
          <w:rFonts w:hint="eastAsia" w:ascii="宋体" w:hAnsi="宋体"/>
          <w:b/>
          <w:bCs/>
          <w:i/>
          <w:iCs/>
          <w:color w:val="000000"/>
          <w:sz w:val="28"/>
          <w:szCs w:val="28"/>
        </w:rPr>
        <w:t xml:space="preserve">二、现场管护人员配置及岗位职责要求</w:t>
      </w:r>
      <w:r/>
    </w:p>
    <w:p>
      <w:pPr>
        <w:ind w:firstLine="482"/>
        <w:spacing w:line="312" w:lineRule="auto"/>
        <w:rPr>
          <w:rFonts w:ascii="宋体" w:hAnsi="宋体"/>
          <w:b/>
          <w:bCs/>
          <w:color w:val="000000"/>
          <w:sz w:val="24"/>
        </w:rPr>
      </w:pPr>
      <w:r>
        <w:rPr>
          <w:rFonts w:hint="eastAsia" w:ascii="宋体" w:hAnsi="宋体" w:cs="仿宋_GB2312"/>
          <w:b/>
          <w:bCs/>
          <w:sz w:val="24"/>
          <w:u w:val="single"/>
        </w:rPr>
        <w:t xml:space="preserve">（一）岗位设置、人员配置及要求</w:t>
      </w:r>
      <w:r/>
    </w:p>
    <w:p>
      <w:pPr>
        <w:ind w:firstLine="482"/>
        <w:spacing w:line="312" w:lineRule="auto"/>
        <w:rPr>
          <w:rFonts w:ascii="宋体" w:hAnsi="宋体"/>
          <w:bCs/>
          <w:i/>
          <w:iCs/>
          <w:color w:val="000000"/>
          <w:sz w:val="24"/>
        </w:rPr>
      </w:pPr>
      <w:r>
        <w:rPr>
          <w:rFonts w:hint="eastAsia" w:ascii="宋体" w:hAnsi="宋体"/>
          <w:b/>
          <w:bCs/>
          <w:color w:val="000000"/>
          <w:sz w:val="24"/>
          <w:u w:val="single"/>
        </w:rPr>
        <w:t xml:space="preserve">本项目总配备人数不低于6人，男性年龄在60周岁以下，女性年龄在55周岁以下，共需设置</w:t>
      </w:r>
      <w:r>
        <w:rPr>
          <w:rFonts w:ascii="宋体" w:hAnsi="宋体"/>
          <w:b/>
          <w:bCs/>
          <w:color w:val="000000"/>
          <w:sz w:val="24"/>
          <w:u w:val="single"/>
        </w:rPr>
        <w:t xml:space="preserve">2</w:t>
      </w:r>
      <w:r>
        <w:rPr>
          <w:rFonts w:hint="eastAsia" w:ascii="宋体" w:hAnsi="宋体"/>
          <w:b/>
          <w:bCs/>
          <w:color w:val="000000"/>
          <w:sz w:val="24"/>
          <w:u w:val="single"/>
        </w:rPr>
        <w:t xml:space="preserve">个固定管护岗+1个巡逻管护岗，具体岗位位置以采购人需求为准，每个管护岗位按照两班倒的方式进行24小时看护。根据专业服务的要求，服务人员要统一着装、持证上岗、尽职尽责。为保证服务质量，所有管理服务人员均要求品行端正，本人政治面貌清楚，家庭主要成员没有正在服刑罪犯或劳教人员。相关具体要求如下：</w:t>
      </w:r>
      <w:r/>
    </w:p>
    <w:p>
      <w:pPr>
        <w:pStyle w:val="795"/>
        <w:ind w:firstLine="0"/>
        <w:jc w:val="center"/>
        <w:spacing w:line="530" w:lineRule="exact"/>
        <w:rPr>
          <w:rFonts w:hAnsi="宋体"/>
        </w:rPr>
      </w:pPr>
      <w:r>
        <w:rPr>
          <w:rFonts w:hint="eastAsia" w:hAnsi="宋体"/>
        </w:rPr>
        <w:t xml:space="preserve">岗位职责表</w:t>
      </w:r>
      <w:r/>
    </w:p>
    <w:tbl>
      <w:tblPr>
        <w:tblStyle w:val="830"/>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9"/>
        <w:gridCol w:w="1019"/>
        <w:gridCol w:w="7091"/>
      </w:tblGrid>
      <w:tr>
        <w:trPr>
          <w:jc w:val="center"/>
          <w:trHeight w:val="410"/>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序号</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岗位</w:t>
            </w:r>
            <w:r/>
          </w:p>
        </w:tc>
        <w:tc>
          <w:tcPr>
            <w:tcBorders>
              <w:top w:val="single" w:color="auto" w:sz="4" w:space="0"/>
              <w:left w:val="none" w:color="000000" w:sz="4" w:space="0"/>
              <w:bottom w:val="single" w:color="auto" w:sz="4" w:space="0"/>
              <w:right w:val="single" w:color="auto" w:sz="4" w:space="0"/>
            </w:tcBorders>
            <w:tcW w:w="7091"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工作职责</w:t>
            </w:r>
            <w:r/>
          </w:p>
        </w:tc>
      </w:tr>
      <w:tr>
        <w:trPr>
          <w:jc w:val="center"/>
          <w:trHeight w:val="2034"/>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1</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现场负责人</w:t>
            </w:r>
            <w:r/>
          </w:p>
        </w:tc>
        <w:tc>
          <w:tcPr>
            <w:tcBorders>
              <w:top w:val="single" w:color="auto" w:sz="4" w:space="0"/>
              <w:left w:val="none" w:color="000000" w:sz="4" w:space="0"/>
              <w:bottom w:val="single" w:color="auto" w:sz="4" w:space="0"/>
              <w:right w:val="single" w:color="auto" w:sz="4" w:space="0"/>
            </w:tcBorders>
            <w:tcW w:w="7091" w:type="dxa"/>
            <w:vAlign w:val="center"/>
            <w:textDirection w:val="lrTb"/>
            <w:noWrap w:val="false"/>
          </w:tcPr>
          <w:p>
            <w:pPr>
              <w:jc w:val="left"/>
              <w:widowControl/>
              <w:rPr>
                <w:rFonts w:ascii="宋体" w:hAnsi="宋体"/>
                <w:sz w:val="24"/>
              </w:rPr>
            </w:pPr>
            <w:r>
              <w:rPr>
                <w:rFonts w:hint="eastAsia" w:ascii="宋体" w:hAnsi="宋体"/>
                <w:sz w:val="24"/>
              </w:rPr>
              <w:t xml:space="preserve">1、直接对整个项目负责。</w:t>
            </w:r>
            <w:r/>
          </w:p>
          <w:p>
            <w:pPr>
              <w:jc w:val="left"/>
              <w:widowControl/>
              <w:rPr>
                <w:rFonts w:ascii="宋体" w:hAnsi="宋体"/>
                <w:sz w:val="24"/>
              </w:rPr>
            </w:pPr>
            <w:r>
              <w:rPr>
                <w:rFonts w:hint="eastAsia" w:ascii="宋体" w:hAnsi="宋体"/>
                <w:sz w:val="24"/>
              </w:rPr>
              <w:t xml:space="preserve">2、负责与相关单位等进行对接，落实现场管理等工作。</w:t>
            </w:r>
            <w:r/>
          </w:p>
          <w:p>
            <w:pPr>
              <w:jc w:val="left"/>
              <w:widowControl/>
              <w:rPr>
                <w:rFonts w:ascii="宋体" w:hAnsi="宋体"/>
                <w:sz w:val="24"/>
              </w:rPr>
            </w:pPr>
            <w:r>
              <w:rPr>
                <w:rFonts w:hint="eastAsia" w:ascii="宋体" w:hAnsi="宋体"/>
                <w:sz w:val="24"/>
              </w:rPr>
              <w:t xml:space="preserve">3、负责工作人员的配备、培训、监督、指导等工作。</w:t>
            </w:r>
            <w:r/>
          </w:p>
          <w:p>
            <w:pPr>
              <w:jc w:val="left"/>
              <w:widowControl/>
              <w:rPr>
                <w:rFonts w:ascii="宋体" w:hAnsi="宋体"/>
                <w:sz w:val="24"/>
              </w:rPr>
            </w:pPr>
            <w:r>
              <w:rPr>
                <w:rFonts w:hint="eastAsia" w:ascii="宋体" w:hAnsi="宋体"/>
                <w:sz w:val="24"/>
              </w:rPr>
              <w:t xml:space="preserve">4、处理各种突发事件。</w:t>
            </w:r>
            <w:r/>
          </w:p>
          <w:p>
            <w:pPr>
              <w:jc w:val="left"/>
              <w:widowControl/>
              <w:rPr>
                <w:rFonts w:ascii="宋体" w:hAnsi="宋体"/>
                <w:sz w:val="24"/>
              </w:rPr>
            </w:pPr>
            <w:r>
              <w:rPr>
                <w:rFonts w:hint="eastAsia" w:ascii="宋体" w:hAnsi="宋体"/>
                <w:sz w:val="24"/>
              </w:rPr>
              <w:t xml:space="preserve">5、向甲方提合理化建议。</w:t>
            </w:r>
            <w:r/>
          </w:p>
          <w:p>
            <w:pPr>
              <w:jc w:val="left"/>
              <w:widowControl/>
              <w:rPr>
                <w:rFonts w:ascii="宋体" w:hAnsi="宋体"/>
                <w:sz w:val="24"/>
              </w:rPr>
            </w:pPr>
            <w:r>
              <w:rPr>
                <w:rFonts w:hint="eastAsia" w:ascii="宋体" w:hAnsi="宋体"/>
                <w:sz w:val="24"/>
              </w:rPr>
              <w:t xml:space="preserve">6、完成甲方交办的其他工作。</w:t>
            </w:r>
            <w:r/>
          </w:p>
        </w:tc>
      </w:tr>
      <w:tr>
        <w:trPr>
          <w:jc w:val="center"/>
          <w:trHeight w:val="3036"/>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400" w:lineRule="exact"/>
              <w:widowControl/>
              <w:rPr>
                <w:rFonts w:ascii="宋体" w:hAnsi="宋体"/>
                <w:sz w:val="24"/>
              </w:rPr>
            </w:pPr>
            <w:r>
              <w:rPr>
                <w:rFonts w:ascii="宋体" w:hAnsi="宋体"/>
                <w:sz w:val="24"/>
              </w:rPr>
            </w:r>
            <w:r/>
          </w:p>
          <w:p>
            <w:pPr>
              <w:jc w:val="center"/>
              <w:spacing w:line="400" w:lineRule="exact"/>
              <w:widowControl/>
              <w:rPr>
                <w:rFonts w:ascii="宋体" w:hAnsi="宋体"/>
                <w:sz w:val="24"/>
              </w:rPr>
            </w:pPr>
            <w:r>
              <w:rPr>
                <w:rFonts w:hint="eastAsia" w:ascii="宋体" w:hAnsi="宋体"/>
                <w:sz w:val="24"/>
              </w:rPr>
              <w:t xml:space="preserve">2</w:t>
            </w:r>
            <w:r/>
          </w:p>
          <w:p>
            <w:pPr>
              <w:jc w:val="center"/>
              <w:spacing w:line="400" w:lineRule="exact"/>
              <w:widowControl/>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队长</w:t>
            </w:r>
            <w:r/>
          </w:p>
        </w:tc>
        <w:tc>
          <w:tcPr>
            <w:tcBorders>
              <w:top w:val="single" w:color="auto" w:sz="4" w:space="0"/>
              <w:left w:val="none" w:color="000000" w:sz="4" w:space="0"/>
              <w:bottom w:val="single" w:color="auto" w:sz="4" w:space="0"/>
              <w:right w:val="single" w:color="auto" w:sz="4" w:space="0"/>
            </w:tcBorders>
            <w:tcW w:w="7091" w:type="dxa"/>
            <w:vAlign w:val="center"/>
            <w:textDirection w:val="lrTb"/>
            <w:noWrap w:val="false"/>
          </w:tcPr>
          <w:p>
            <w:pPr>
              <w:widowControl/>
              <w:rPr>
                <w:rFonts w:ascii="宋体" w:hAnsi="宋体"/>
                <w:sz w:val="24"/>
              </w:rPr>
            </w:pPr>
            <w:r>
              <w:rPr>
                <w:rFonts w:hint="eastAsia" w:ascii="宋体" w:hAnsi="宋体"/>
                <w:sz w:val="24"/>
              </w:rPr>
              <w:t xml:space="preserve">1、在现场负责人的带领下管理项目现场工作。</w:t>
            </w:r>
            <w:r/>
          </w:p>
          <w:p>
            <w:pPr>
              <w:widowControl/>
              <w:rPr>
                <w:rFonts w:ascii="宋体" w:hAnsi="宋体"/>
                <w:sz w:val="24"/>
              </w:rPr>
            </w:pPr>
            <w:r>
              <w:rPr>
                <w:rFonts w:hint="eastAsia" w:ascii="宋体" w:hAnsi="宋体"/>
                <w:sz w:val="24"/>
              </w:rPr>
              <w:t xml:space="preserve">2、熟悉每个工作人员的具体岗位，要求工作人员严格执行岗位职责，并做好监管工作。</w:t>
            </w:r>
            <w:r/>
          </w:p>
          <w:p>
            <w:pPr>
              <w:widowControl/>
              <w:rPr>
                <w:rFonts w:ascii="宋体" w:hAnsi="宋体"/>
                <w:sz w:val="24"/>
              </w:rPr>
            </w:pPr>
            <w:r>
              <w:rPr>
                <w:rFonts w:hint="eastAsia" w:ascii="宋体" w:hAnsi="宋体"/>
                <w:sz w:val="24"/>
              </w:rPr>
              <w:t xml:space="preserve">3、合理、灵活安排交接班时间、巡逻路线、巡逻时间及频率。</w:t>
            </w:r>
            <w:r/>
          </w:p>
          <w:p>
            <w:pPr>
              <w:widowControl/>
              <w:rPr>
                <w:rFonts w:ascii="宋体" w:hAnsi="宋体"/>
                <w:sz w:val="24"/>
              </w:rPr>
            </w:pPr>
            <w:r>
              <w:rPr>
                <w:rFonts w:hint="eastAsia" w:ascii="宋体" w:hAnsi="宋体"/>
                <w:sz w:val="24"/>
              </w:rPr>
              <w:t xml:space="preserve">4、早晚班交接时段，对工作人员进行简短的培训。</w:t>
            </w:r>
            <w:r/>
          </w:p>
          <w:p>
            <w:pPr>
              <w:widowControl/>
              <w:rPr>
                <w:rFonts w:ascii="宋体" w:hAnsi="宋体"/>
                <w:sz w:val="24"/>
              </w:rPr>
            </w:pPr>
            <w:r>
              <w:rPr>
                <w:rFonts w:hint="eastAsia" w:ascii="宋体" w:hAnsi="宋体"/>
                <w:sz w:val="24"/>
              </w:rPr>
              <w:t xml:space="preserve">5、对工作人员的违纪现象予以制止，警告或处罚。</w:t>
            </w:r>
            <w:r/>
          </w:p>
          <w:p>
            <w:pPr>
              <w:widowControl/>
              <w:rPr>
                <w:rFonts w:ascii="宋体" w:hAnsi="宋体"/>
                <w:sz w:val="24"/>
              </w:rPr>
            </w:pPr>
            <w:r>
              <w:rPr>
                <w:rFonts w:hint="eastAsia" w:ascii="宋体" w:hAnsi="宋体"/>
                <w:sz w:val="24"/>
              </w:rPr>
              <w:t xml:space="preserve">6、处理各类突发事件，做好台账，对于发生的重大事件及时上报。</w:t>
            </w:r>
            <w:r/>
          </w:p>
          <w:p>
            <w:pPr>
              <w:widowControl/>
              <w:rPr>
                <w:rFonts w:ascii="宋体" w:hAnsi="宋体"/>
                <w:sz w:val="24"/>
              </w:rPr>
            </w:pPr>
            <w:r>
              <w:rPr>
                <w:rFonts w:hint="eastAsia" w:ascii="宋体" w:hAnsi="宋体"/>
                <w:sz w:val="24"/>
              </w:rPr>
              <w:t xml:space="preserve">7、对现场进行不定时巡逻，监管队员的工作。</w:t>
            </w:r>
            <w:r/>
          </w:p>
        </w:tc>
      </w:tr>
      <w:tr>
        <w:trPr>
          <w:jc w:val="center"/>
          <w:trHeight w:val="3794"/>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3</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spacing w:line="400" w:lineRule="exact"/>
              <w:widowControl/>
              <w:rPr>
                <w:rFonts w:ascii="宋体" w:hAnsi="宋体"/>
                <w:sz w:val="24"/>
              </w:rPr>
            </w:pPr>
            <w:r>
              <w:rPr>
                <w:rFonts w:ascii="宋体" w:hAnsi="宋体"/>
                <w:sz w:val="24"/>
              </w:rPr>
            </w:r>
            <w:r/>
          </w:p>
          <w:p>
            <w:pPr>
              <w:jc w:val="center"/>
              <w:spacing w:line="400" w:lineRule="exact"/>
              <w:widowControl/>
              <w:rPr>
                <w:rFonts w:ascii="宋体" w:hAnsi="宋体"/>
                <w:sz w:val="24"/>
              </w:rPr>
            </w:pPr>
            <w:r>
              <w:rPr>
                <w:rFonts w:hint="eastAsia" w:ascii="宋体" w:hAnsi="宋体"/>
                <w:sz w:val="24"/>
              </w:rPr>
              <w:t xml:space="preserve">固定岗</w:t>
            </w:r>
            <w:r/>
          </w:p>
          <w:p>
            <w:pPr>
              <w:jc w:val="center"/>
              <w:spacing w:line="400" w:lineRule="exact"/>
              <w:widowControl/>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91" w:type="dxa"/>
            <w:vAlign w:val="center"/>
            <w:textDirection w:val="lrTb"/>
            <w:noWrap w:val="false"/>
          </w:tcPr>
          <w:p>
            <w:pPr>
              <w:widowControl/>
              <w:rPr>
                <w:rFonts w:ascii="宋体" w:hAnsi="宋体"/>
                <w:sz w:val="24"/>
              </w:rPr>
            </w:pPr>
            <w:r>
              <w:rPr>
                <w:rFonts w:hint="eastAsia" w:ascii="宋体" w:hAnsi="宋体"/>
                <w:sz w:val="24"/>
              </w:rPr>
              <w:t xml:space="preserve">1、在队长的带领下开展工作。</w:t>
            </w:r>
            <w:r/>
          </w:p>
          <w:p>
            <w:pPr>
              <w:widowControl/>
              <w:rPr>
                <w:rFonts w:ascii="宋体" w:hAnsi="宋体"/>
                <w:sz w:val="24"/>
              </w:rPr>
            </w:pPr>
            <w:r>
              <w:rPr>
                <w:rFonts w:hint="eastAsia" w:ascii="宋体" w:hAnsi="宋体"/>
                <w:sz w:val="24"/>
              </w:rPr>
              <w:t xml:space="preserve">2、熟悉并严格履行本岗位职责。</w:t>
            </w:r>
            <w:r/>
          </w:p>
          <w:p>
            <w:pPr>
              <w:widowControl/>
              <w:rPr>
                <w:rFonts w:ascii="宋体" w:hAnsi="宋体"/>
                <w:sz w:val="24"/>
              </w:rPr>
            </w:pPr>
            <w:r>
              <w:rPr>
                <w:rFonts w:hint="eastAsia" w:ascii="宋体" w:hAnsi="宋体"/>
                <w:sz w:val="24"/>
              </w:rPr>
              <w:t xml:space="preserve">3、在门岗检查进入场地的项目管理人员、施工人员、外来人员的有效证件，防范无关的人员入内。</w:t>
            </w:r>
            <w:r/>
          </w:p>
          <w:p>
            <w:pPr>
              <w:widowControl/>
              <w:rPr>
                <w:rFonts w:ascii="宋体" w:hAnsi="宋体"/>
                <w:sz w:val="24"/>
              </w:rPr>
            </w:pPr>
            <w:r>
              <w:rPr>
                <w:rFonts w:hint="eastAsia" w:ascii="宋体" w:hAnsi="宋体"/>
                <w:sz w:val="24"/>
              </w:rPr>
              <w:t xml:space="preserve">4、防范偷倒垃圾的车辆进入场地（尤其是夜间）。</w:t>
            </w:r>
            <w:r/>
          </w:p>
          <w:p>
            <w:pPr>
              <w:widowControl/>
              <w:rPr>
                <w:rFonts w:ascii="宋体" w:hAnsi="宋体"/>
                <w:sz w:val="24"/>
              </w:rPr>
            </w:pPr>
            <w:r>
              <w:rPr>
                <w:rFonts w:hint="eastAsia" w:ascii="宋体" w:hAnsi="宋体"/>
                <w:sz w:val="24"/>
              </w:rPr>
              <w:t xml:space="preserve">5、监控视频，保持24小时在岗，发现问题及时通知巡逻人员到达事发现场处置。</w:t>
            </w:r>
            <w:r/>
          </w:p>
          <w:p>
            <w:pPr>
              <w:widowControl/>
              <w:rPr>
                <w:rFonts w:ascii="宋体" w:hAnsi="宋体"/>
                <w:sz w:val="24"/>
              </w:rPr>
            </w:pPr>
            <w:r>
              <w:rPr>
                <w:rFonts w:hint="eastAsia" w:ascii="宋体" w:hAnsi="宋体"/>
                <w:sz w:val="24"/>
              </w:rPr>
              <w:t xml:space="preserve">6、坚守岗位，不得串岗、脱岗，如需要离岗必须汇报队长，等接班人员到岗后方可离开。</w:t>
            </w:r>
            <w:r/>
          </w:p>
          <w:p>
            <w:pPr>
              <w:widowControl/>
              <w:rPr>
                <w:rFonts w:ascii="宋体" w:hAnsi="宋体"/>
                <w:sz w:val="24"/>
              </w:rPr>
            </w:pPr>
            <w:r>
              <w:rPr>
                <w:rFonts w:hint="eastAsia" w:ascii="宋体" w:hAnsi="宋体"/>
                <w:sz w:val="24"/>
              </w:rPr>
              <w:t xml:space="preserve">7、到交接班的时间，如下一班人员还未到岗，本班人员不得离岗。</w:t>
            </w:r>
            <w:r/>
          </w:p>
          <w:p>
            <w:pPr>
              <w:widowControl/>
              <w:rPr>
                <w:rFonts w:ascii="宋体" w:hAnsi="宋体"/>
                <w:sz w:val="24"/>
              </w:rPr>
            </w:pPr>
            <w:r>
              <w:rPr>
                <w:rFonts w:hint="eastAsia" w:ascii="宋体" w:hAnsi="宋体"/>
                <w:sz w:val="24"/>
              </w:rPr>
              <w:t xml:space="preserve">8、认真填写执勤记录本，交接班时需做好口头与书面交接工作。</w:t>
            </w:r>
            <w:r/>
          </w:p>
          <w:p>
            <w:pPr>
              <w:widowControl/>
              <w:rPr>
                <w:rFonts w:ascii="宋体" w:hAnsi="宋体"/>
                <w:sz w:val="24"/>
              </w:rPr>
            </w:pPr>
            <w:r>
              <w:rPr>
                <w:rFonts w:hint="eastAsia" w:ascii="宋体" w:hAnsi="宋体"/>
                <w:sz w:val="24"/>
              </w:rPr>
              <w:t xml:space="preserve">9、服从上级领导安排，及时汇报工作情况。</w:t>
            </w:r>
            <w:r/>
          </w:p>
        </w:tc>
      </w:tr>
      <w:tr>
        <w:trPr>
          <w:jc w:val="center"/>
          <w:trHeight w:val="3921"/>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4</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巡逻岗</w:t>
            </w:r>
            <w:r/>
          </w:p>
        </w:tc>
        <w:tc>
          <w:tcPr>
            <w:tcBorders>
              <w:top w:val="single" w:color="auto" w:sz="4" w:space="0"/>
              <w:left w:val="none" w:color="000000" w:sz="4" w:space="0"/>
              <w:bottom w:val="single" w:color="auto" w:sz="4" w:space="0"/>
              <w:right w:val="single" w:color="auto" w:sz="4" w:space="0"/>
            </w:tcBorders>
            <w:tcW w:w="7091" w:type="dxa"/>
            <w:vAlign w:val="center"/>
            <w:textDirection w:val="lrTb"/>
            <w:noWrap w:val="false"/>
          </w:tcPr>
          <w:p>
            <w:pPr>
              <w:jc w:val="left"/>
              <w:widowControl/>
              <w:rPr>
                <w:rFonts w:ascii="宋体" w:hAnsi="宋体"/>
                <w:sz w:val="24"/>
              </w:rPr>
            </w:pPr>
            <w:r>
              <w:rPr>
                <w:rFonts w:hint="eastAsia" w:ascii="宋体" w:hAnsi="宋体"/>
                <w:sz w:val="24"/>
              </w:rPr>
              <w:t xml:space="preserve">1、在队长的带领下开展工作。</w:t>
            </w:r>
            <w:r/>
          </w:p>
          <w:p>
            <w:pPr>
              <w:jc w:val="left"/>
              <w:widowControl/>
              <w:rPr>
                <w:rFonts w:ascii="宋体" w:hAnsi="宋体"/>
                <w:sz w:val="24"/>
              </w:rPr>
            </w:pPr>
            <w:r>
              <w:rPr>
                <w:rFonts w:hint="eastAsia" w:ascii="宋体" w:hAnsi="宋体"/>
                <w:sz w:val="24"/>
              </w:rPr>
              <w:t xml:space="preserve">2、熟悉并严格履行本岗位职责。</w:t>
            </w:r>
            <w:r/>
          </w:p>
          <w:p>
            <w:pPr>
              <w:jc w:val="left"/>
              <w:widowControl/>
              <w:rPr>
                <w:rFonts w:ascii="宋体" w:hAnsi="宋体"/>
                <w:sz w:val="24"/>
              </w:rPr>
            </w:pPr>
            <w:r>
              <w:rPr>
                <w:rFonts w:hint="eastAsia" w:ascii="宋体" w:hAnsi="宋体"/>
                <w:sz w:val="24"/>
              </w:rPr>
              <w:t xml:space="preserve">3、正确佩戴安全帽、携带对讲机按规定的时间、路线进行巡逻。</w:t>
            </w:r>
            <w:r/>
          </w:p>
          <w:p>
            <w:pPr>
              <w:jc w:val="left"/>
              <w:widowControl/>
              <w:rPr>
                <w:rFonts w:ascii="宋体" w:hAnsi="宋体"/>
                <w:sz w:val="24"/>
              </w:rPr>
            </w:pPr>
            <w:r>
              <w:rPr>
                <w:rFonts w:hint="eastAsia" w:ascii="宋体" w:hAnsi="宋体"/>
                <w:sz w:val="24"/>
              </w:rPr>
              <w:t xml:space="preserve">4、按要求对重点区域、路段进行不定时、交叉巡逻。</w:t>
            </w:r>
            <w:r/>
          </w:p>
          <w:p>
            <w:pPr>
              <w:jc w:val="left"/>
              <w:widowControl/>
              <w:rPr>
                <w:rFonts w:ascii="宋体" w:hAnsi="宋体"/>
                <w:sz w:val="24"/>
              </w:rPr>
            </w:pPr>
            <w:r>
              <w:rPr>
                <w:rFonts w:hint="eastAsia" w:ascii="宋体" w:hAnsi="宋体"/>
                <w:sz w:val="24"/>
              </w:rPr>
              <w:t xml:space="preserve">5、发现有焚烧掩埋垃圾、偷倒（偷盗、偷卖）垃圾等情况及时处置，必要情况下拍照取证。</w:t>
            </w:r>
            <w:r/>
          </w:p>
          <w:p>
            <w:pPr>
              <w:jc w:val="left"/>
              <w:widowControl/>
              <w:rPr>
                <w:rFonts w:ascii="宋体" w:hAnsi="宋体"/>
                <w:sz w:val="24"/>
              </w:rPr>
            </w:pPr>
            <w:r>
              <w:rPr>
                <w:rFonts w:hint="eastAsia" w:ascii="宋体" w:hAnsi="宋体"/>
                <w:sz w:val="24"/>
              </w:rPr>
              <w:t xml:space="preserve">6、发现地块安全围护措施有损坏及时处置。</w:t>
            </w:r>
            <w:r/>
          </w:p>
          <w:p>
            <w:pPr>
              <w:jc w:val="left"/>
              <w:widowControl/>
              <w:rPr>
                <w:rFonts w:ascii="宋体" w:hAnsi="宋体"/>
                <w:sz w:val="24"/>
              </w:rPr>
            </w:pPr>
            <w:r>
              <w:rPr>
                <w:rFonts w:hint="eastAsia" w:ascii="宋体" w:hAnsi="宋体"/>
                <w:sz w:val="24"/>
              </w:rPr>
              <w:t xml:space="preserve">7、发现可疑人员及车辆进行询问，将无关人员驱离施工现场。</w:t>
            </w:r>
            <w:r/>
          </w:p>
          <w:p>
            <w:pPr>
              <w:jc w:val="left"/>
              <w:widowControl/>
              <w:rPr>
                <w:rFonts w:ascii="宋体" w:hAnsi="宋体"/>
                <w:sz w:val="24"/>
              </w:rPr>
            </w:pPr>
            <w:r>
              <w:rPr>
                <w:rFonts w:hint="eastAsia" w:ascii="宋体" w:hAnsi="宋体"/>
                <w:sz w:val="24"/>
              </w:rPr>
              <w:t xml:space="preserve">8、发现</w:t>
            </w:r>
            <w:r>
              <w:rPr>
                <w:rFonts w:hint="eastAsia" w:ascii="宋体" w:hAnsi="宋体"/>
                <w:sz w:val="24"/>
              </w:rPr>
              <w:t xml:space="preserve">往项目</w:t>
            </w:r>
            <w:r>
              <w:rPr>
                <w:rFonts w:hint="eastAsia" w:ascii="宋体" w:hAnsi="宋体"/>
                <w:sz w:val="24"/>
              </w:rPr>
              <w:t xml:space="preserve">区域内的河道倾倒垃圾要及时处置。</w:t>
            </w:r>
            <w:r/>
          </w:p>
          <w:p>
            <w:pPr>
              <w:jc w:val="left"/>
              <w:widowControl/>
              <w:rPr>
                <w:rFonts w:ascii="宋体" w:hAnsi="宋体"/>
                <w:sz w:val="24"/>
              </w:rPr>
            </w:pPr>
            <w:r>
              <w:rPr>
                <w:rFonts w:hint="eastAsia" w:ascii="宋体" w:hAnsi="宋体"/>
                <w:sz w:val="24"/>
              </w:rPr>
              <w:t xml:space="preserve">9、发现外来人员侵占土地及时处置。</w:t>
            </w:r>
            <w:r/>
          </w:p>
          <w:p>
            <w:pPr>
              <w:jc w:val="left"/>
              <w:widowControl/>
              <w:rPr>
                <w:rFonts w:ascii="宋体" w:hAnsi="宋体"/>
                <w:sz w:val="24"/>
              </w:rPr>
            </w:pPr>
            <w:r>
              <w:rPr>
                <w:rFonts w:hint="eastAsia" w:ascii="宋体" w:hAnsi="宋体"/>
                <w:sz w:val="24"/>
              </w:rPr>
              <w:t xml:space="preserve">10、发现围墙上有乱张贴、乱涂写的现象及时处理。</w:t>
            </w:r>
            <w:r/>
          </w:p>
          <w:p>
            <w:pPr>
              <w:widowControl/>
              <w:rPr>
                <w:rFonts w:ascii="宋体" w:hAnsi="宋体"/>
                <w:sz w:val="24"/>
              </w:rPr>
            </w:pPr>
            <w:r>
              <w:rPr>
                <w:rFonts w:hint="eastAsia" w:ascii="宋体" w:hAnsi="宋体"/>
                <w:sz w:val="24"/>
              </w:rPr>
              <w:t xml:space="preserve">11、发现打架斗殴、火灾、爆炸及人员伤亡等突发事件及时处置。</w:t>
            </w:r>
            <w:r/>
          </w:p>
        </w:tc>
      </w:tr>
    </w:tbl>
    <w:p>
      <w:pPr>
        <w:pStyle w:val="795"/>
        <w:ind w:firstLine="0"/>
        <w:jc w:val="center"/>
        <w:spacing w:line="530" w:lineRule="exact"/>
        <w:rPr>
          <w:rFonts w:hAnsi="宋体"/>
        </w:rPr>
      </w:pPr>
      <w:r>
        <w:rPr>
          <w:rFonts w:hint="eastAsia" w:hAnsi="宋体"/>
        </w:rPr>
        <w:t xml:space="preserve">人员配置一览表</w:t>
      </w:r>
      <w:r/>
    </w:p>
    <w:tbl>
      <w:tblPr>
        <w:tblStyle w:val="830"/>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5"/>
        <w:gridCol w:w="1892"/>
        <w:gridCol w:w="1742"/>
        <w:gridCol w:w="4309"/>
      </w:tblGrid>
      <w:tr>
        <w:trPr>
          <w:jc w:val="center"/>
          <w:trHeight w:val="551"/>
        </w:trPr>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序号</w:t>
            </w:r>
            <w:r/>
          </w:p>
        </w:tc>
        <w:tc>
          <w:tcPr>
            <w:tcBorders>
              <w:top w:val="single" w:color="auto" w:sz="4" w:space="0"/>
              <w:left w:val="none" w:color="000000" w:sz="4" w:space="0"/>
              <w:bottom w:val="single" w:color="auto" w:sz="4" w:space="0"/>
              <w:right w:val="single" w:color="auto" w:sz="4" w:space="0"/>
            </w:tcBorders>
            <w:tcW w:w="189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岗位</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人数</w:t>
            </w:r>
            <w:r/>
          </w:p>
        </w:tc>
        <w:tc>
          <w:tcPr>
            <w:tcBorders>
              <w:top w:val="single" w:color="auto" w:sz="4" w:space="0"/>
              <w:left w:val="none" w:color="000000" w:sz="4" w:space="0"/>
              <w:bottom w:val="single" w:color="auto" w:sz="4" w:space="0"/>
              <w:right w:val="single" w:color="auto" w:sz="4" w:space="0"/>
            </w:tcBorders>
            <w:tcW w:w="4309"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人员要求</w:t>
            </w:r>
            <w:r/>
          </w:p>
        </w:tc>
      </w:tr>
      <w:tr>
        <w:trPr>
          <w:jc w:val="center"/>
          <w:trHeight w:val="936"/>
        </w:trPr>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1</w:t>
            </w:r>
            <w:r/>
          </w:p>
        </w:tc>
        <w:tc>
          <w:tcPr>
            <w:tcBorders>
              <w:top w:val="single" w:color="auto" w:sz="4" w:space="0"/>
              <w:left w:val="none" w:color="000000" w:sz="4" w:space="0"/>
              <w:bottom w:val="single" w:color="auto" w:sz="4" w:space="0"/>
              <w:right w:val="single" w:color="auto" w:sz="4" w:space="0"/>
            </w:tcBorders>
            <w:tcW w:w="189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项目负责人</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1</w:t>
            </w:r>
            <w:r/>
          </w:p>
        </w:tc>
        <w:tc>
          <w:tcPr>
            <w:tcBorders>
              <w:top w:val="single" w:color="auto" w:sz="4" w:space="0"/>
              <w:left w:val="none" w:color="000000" w:sz="4" w:space="0"/>
              <w:bottom w:val="single" w:color="auto" w:sz="4" w:space="0"/>
              <w:right w:val="single" w:color="auto" w:sz="4" w:space="0"/>
            </w:tcBorders>
            <w:tcW w:w="4309" w:type="dxa"/>
            <w:vAlign w:val="center"/>
            <w:textDirection w:val="lrTb"/>
            <w:noWrap w:val="false"/>
          </w:tcPr>
          <w:p>
            <w:pPr>
              <w:spacing w:line="400" w:lineRule="exact"/>
              <w:widowControl/>
              <w:rPr>
                <w:rFonts w:ascii="宋体" w:hAnsi="宋体"/>
                <w:sz w:val="24"/>
              </w:rPr>
            </w:pPr>
            <w:r>
              <w:rPr>
                <w:rFonts w:hint="eastAsia" w:ascii="宋体" w:hAnsi="宋体"/>
                <w:bCs/>
                <w:color w:val="000000"/>
                <w:sz w:val="24"/>
              </w:rPr>
              <w:t xml:space="preserve">男性年龄在60周岁以下，女性年龄在55周岁以下，必须具有保安员证书，身体健康，政治思想好，业务素质和工作责任心强，具备相应的能力和经验，经过正规的保安培训，经岗前培训合格才能上岗。</w:t>
            </w:r>
            <w:r/>
          </w:p>
        </w:tc>
      </w:tr>
      <w:tr>
        <w:trPr>
          <w:jc w:val="center"/>
          <w:trHeight w:val="551"/>
        </w:trPr>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2</w:t>
            </w:r>
            <w:r/>
          </w:p>
        </w:tc>
        <w:tc>
          <w:tcPr>
            <w:tcBorders>
              <w:top w:val="single" w:color="auto" w:sz="4" w:space="0"/>
              <w:left w:val="none" w:color="000000" w:sz="4" w:space="0"/>
              <w:bottom w:val="single" w:color="auto" w:sz="4" w:space="0"/>
              <w:right w:val="single" w:color="auto" w:sz="4" w:space="0"/>
            </w:tcBorders>
            <w:tcW w:w="189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保安队长</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2</w:t>
            </w:r>
            <w:r/>
          </w:p>
        </w:tc>
        <w:tc>
          <w:tcPr>
            <w:tcBorders>
              <w:top w:val="single" w:color="auto" w:sz="4" w:space="0"/>
              <w:left w:val="none" w:color="000000" w:sz="4" w:space="0"/>
              <w:bottom w:val="single" w:color="auto" w:sz="4" w:space="0"/>
              <w:right w:val="single" w:color="auto" w:sz="4" w:space="0"/>
            </w:tcBorders>
            <w:tcW w:w="4309" w:type="dxa"/>
            <w:vAlign w:val="center"/>
            <w:textDirection w:val="lrTb"/>
            <w:noWrap w:val="false"/>
          </w:tcPr>
          <w:p>
            <w:pPr>
              <w:spacing w:line="400" w:lineRule="exact"/>
              <w:widowControl/>
              <w:rPr>
                <w:rFonts w:ascii="宋体" w:hAnsi="宋体"/>
                <w:sz w:val="24"/>
              </w:rPr>
            </w:pPr>
            <w:r>
              <w:rPr>
                <w:rFonts w:hint="eastAsia" w:ascii="宋体" w:hAnsi="宋体"/>
                <w:bCs/>
                <w:color w:val="000000"/>
                <w:sz w:val="24"/>
              </w:rPr>
              <w:t xml:space="preserve">男性年龄在60周岁以下，必须具有保安员证书，身体健康，政治思想好，业务素质和工作责任心强，具备相应的能力和经验，经过正规的保安培训，经岗前培训合格才能上岗。</w:t>
            </w:r>
            <w:r/>
          </w:p>
        </w:tc>
      </w:tr>
      <w:tr>
        <w:trPr>
          <w:jc w:val="center"/>
          <w:trHeight w:val="551"/>
        </w:trPr>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3</w:t>
            </w:r>
            <w:r/>
          </w:p>
        </w:tc>
        <w:tc>
          <w:tcPr>
            <w:tcBorders>
              <w:top w:val="single" w:color="auto" w:sz="4" w:space="0"/>
              <w:left w:val="none" w:color="000000" w:sz="4" w:space="0"/>
              <w:bottom w:val="single" w:color="auto" w:sz="4" w:space="0"/>
              <w:right w:val="single" w:color="auto" w:sz="4" w:space="0"/>
            </w:tcBorders>
            <w:tcW w:w="189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保安员</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3</w:t>
            </w:r>
            <w:r/>
          </w:p>
        </w:tc>
        <w:tc>
          <w:tcPr>
            <w:tcBorders>
              <w:top w:val="single" w:color="auto" w:sz="4" w:space="0"/>
              <w:left w:val="none" w:color="000000" w:sz="4" w:space="0"/>
              <w:bottom w:val="single" w:color="auto" w:sz="4" w:space="0"/>
              <w:right w:val="single" w:color="auto" w:sz="4" w:space="0"/>
            </w:tcBorders>
            <w:tcW w:w="4309" w:type="dxa"/>
            <w:vAlign w:val="center"/>
            <w:textDirection w:val="lrTb"/>
            <w:noWrap w:val="false"/>
          </w:tcPr>
          <w:p>
            <w:pPr>
              <w:spacing w:line="400" w:lineRule="exact"/>
              <w:widowControl/>
              <w:rPr>
                <w:rFonts w:ascii="宋体" w:hAnsi="宋体"/>
                <w:sz w:val="24"/>
              </w:rPr>
            </w:pPr>
            <w:r>
              <w:rPr>
                <w:rFonts w:hint="eastAsia" w:ascii="宋体" w:hAnsi="宋体"/>
                <w:bCs/>
                <w:color w:val="000000"/>
                <w:sz w:val="24"/>
              </w:rPr>
              <w:t xml:space="preserve">男性年龄在60周岁以下，女性年龄在55周岁以下，必须具有保安员证书，身体健康，政治思想好，业务素质和工作责任心强，具备相应的能力和经验，经过正规的保安培训，经岗前培训合格才能上岗。</w:t>
            </w:r>
            <w:r/>
          </w:p>
        </w:tc>
      </w:tr>
      <w:tr>
        <w:trPr>
          <w:jc w:val="center"/>
          <w:trHeight w:val="560"/>
        </w:trPr>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spacing w:line="400" w:lineRule="exact"/>
              <w:widowControl/>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89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合计</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6人</w:t>
            </w:r>
            <w:r/>
          </w:p>
        </w:tc>
        <w:tc>
          <w:tcPr>
            <w:tcBorders>
              <w:top w:val="single" w:color="auto" w:sz="4" w:space="0"/>
              <w:left w:val="none" w:color="000000" w:sz="4" w:space="0"/>
              <w:bottom w:val="single" w:color="auto" w:sz="4" w:space="0"/>
              <w:right w:val="single" w:color="auto" w:sz="4" w:space="0"/>
            </w:tcBorders>
            <w:tcW w:w="4309" w:type="dxa"/>
            <w:vAlign w:val="center"/>
            <w:textDirection w:val="lrTb"/>
            <w:noWrap w:val="false"/>
          </w:tcPr>
          <w:p>
            <w:pPr>
              <w:jc w:val="center"/>
              <w:spacing w:line="400" w:lineRule="exact"/>
              <w:widowControl/>
              <w:rPr>
                <w:rFonts w:ascii="宋体" w:hAnsi="宋体"/>
                <w:sz w:val="24"/>
              </w:rPr>
            </w:pPr>
            <w:r>
              <w:rPr>
                <w:rFonts w:ascii="宋体" w:hAnsi="宋体"/>
                <w:sz w:val="24"/>
              </w:rPr>
            </w:r>
            <w:r/>
          </w:p>
        </w:tc>
      </w:tr>
    </w:tbl>
    <w:p>
      <w:pPr>
        <w:ind w:firstLine="482"/>
        <w:spacing w:line="312" w:lineRule="auto"/>
        <w:rPr>
          <w:rFonts w:ascii="宋体" w:hAnsi="宋体"/>
          <w:b/>
          <w:bCs/>
          <w:color w:val="000000"/>
          <w:sz w:val="24"/>
        </w:rPr>
      </w:pPr>
      <w:r>
        <w:rPr>
          <w:rFonts w:hint="eastAsia" w:ascii="宋体" w:hAnsi="宋体" w:cs="仿宋_GB2312"/>
          <w:b/>
          <w:bCs/>
          <w:sz w:val="24"/>
          <w:u w:val="single"/>
        </w:rPr>
        <w:t xml:space="preserve">（二）相关要求</w:t>
      </w:r>
      <w:r/>
    </w:p>
    <w:p>
      <w:pPr>
        <w:ind w:firstLine="482"/>
        <w:spacing w:line="312" w:lineRule="auto"/>
        <w:rPr>
          <w:rFonts w:ascii="宋体" w:hAnsi="宋体"/>
          <w:b/>
          <w:bCs/>
          <w:color w:val="000000"/>
          <w:sz w:val="24"/>
          <w:u w:val="single"/>
        </w:rPr>
      </w:pPr>
      <w:r>
        <w:rPr>
          <w:rFonts w:hint="eastAsia" w:ascii="宋体" w:hAnsi="宋体"/>
          <w:b/>
          <w:bCs/>
          <w:color w:val="000000"/>
          <w:sz w:val="24"/>
          <w:u w:val="single"/>
        </w:rPr>
        <w:t xml:space="preserve">1、以上人员配置为最低要求，投标人投标时不得少于上述人员配置人数及要求。</w:t>
      </w:r>
      <w:r/>
    </w:p>
    <w:p>
      <w:pPr>
        <w:ind w:firstLine="482"/>
        <w:spacing w:line="312" w:lineRule="auto"/>
        <w:rPr>
          <w:rFonts w:ascii="宋体" w:hAnsi="宋体"/>
          <w:b/>
          <w:bCs/>
          <w:color w:val="000000"/>
          <w:sz w:val="24"/>
          <w:u w:val="single"/>
        </w:rPr>
      </w:pPr>
      <w:r>
        <w:rPr>
          <w:rFonts w:hint="eastAsia" w:ascii="宋体" w:hAnsi="宋体"/>
          <w:b/>
          <w:bCs/>
          <w:color w:val="000000"/>
          <w:sz w:val="24"/>
          <w:u w:val="single"/>
        </w:rPr>
        <w:t xml:space="preserve">2、所有工作人员必须具有保安员证书，身体健康，政治思想好，业务素质和工作责任心强，具备相应的能力和经验，经过正规的保安培训，经岗前培训合格才能上岗；无涉黄、赌、毒及行政拘留和犯罪记录。</w:t>
      </w:r>
      <w:r/>
    </w:p>
    <w:p>
      <w:pPr>
        <w:ind w:firstLine="482"/>
        <w:spacing w:line="312" w:lineRule="auto"/>
        <w:rPr>
          <w:rFonts w:ascii="宋体" w:hAnsi="宋体"/>
          <w:b/>
          <w:bCs/>
          <w:color w:val="000000"/>
          <w:sz w:val="24"/>
          <w:u w:val="single"/>
        </w:rPr>
      </w:pPr>
      <w:r>
        <w:rPr>
          <w:rFonts w:hint="eastAsia" w:ascii="宋体" w:hAnsi="宋体"/>
          <w:b/>
          <w:bCs/>
          <w:color w:val="000000"/>
          <w:sz w:val="24"/>
          <w:u w:val="single"/>
        </w:rPr>
        <w:t xml:space="preserve">3、投标人及其员工要自觉遵守采购人的各项规章制度，遵纪守法，遵守职业道德。</w:t>
      </w:r>
      <w:r/>
    </w:p>
    <w:p>
      <w:pPr>
        <w:ind w:firstLine="482"/>
        <w:spacing w:line="312" w:lineRule="auto"/>
        <w:rPr>
          <w:rFonts w:ascii="宋体" w:hAnsi="宋体"/>
          <w:b/>
          <w:bCs/>
          <w:color w:val="000000"/>
          <w:sz w:val="24"/>
          <w:u w:val="single"/>
        </w:rPr>
      </w:pPr>
      <w:r>
        <w:rPr>
          <w:rFonts w:hint="eastAsia" w:ascii="宋体" w:hAnsi="宋体"/>
          <w:b/>
          <w:bCs/>
          <w:color w:val="000000"/>
          <w:sz w:val="24"/>
          <w:u w:val="single"/>
        </w:rPr>
        <w:t xml:space="preserve">4、服务期间，投标人对员工的安全负责，如因安全作业或安全预防措施不到位，造成的一切安全责任由投标人承担，与采购人无关。</w:t>
      </w:r>
      <w:r/>
    </w:p>
    <w:p>
      <w:pPr>
        <w:ind w:firstLine="482"/>
        <w:spacing w:line="312" w:lineRule="auto"/>
        <w:rPr>
          <w:rFonts w:ascii="宋体" w:hAnsi="宋体"/>
          <w:b/>
          <w:bCs/>
          <w:color w:val="000000"/>
          <w:sz w:val="24"/>
          <w:u w:val="single"/>
        </w:rPr>
      </w:pPr>
      <w:r>
        <w:rPr>
          <w:rFonts w:hint="eastAsia" w:ascii="宋体" w:hAnsi="宋体"/>
          <w:b/>
          <w:bCs/>
          <w:color w:val="000000"/>
          <w:sz w:val="24"/>
          <w:u w:val="single"/>
        </w:rPr>
        <w:t xml:space="preserve">5、投标人所有员工必须经过采购人及相关管理部门的入职审核，未通过审核的员工，采购人有权要求投标人按法律法规予以更换或辞退。投标人所有员工须报采购人备案，自觉维护采购人形象。</w:t>
      </w:r>
      <w:r/>
    </w:p>
    <w:p>
      <w:pPr>
        <w:ind w:firstLine="482"/>
        <w:spacing w:line="312" w:lineRule="auto"/>
        <w:rPr>
          <w:rFonts w:ascii="宋体" w:hAnsi="宋体"/>
          <w:b/>
          <w:bCs/>
          <w:color w:val="000000"/>
          <w:sz w:val="24"/>
          <w:u w:val="single"/>
        </w:rPr>
      </w:pPr>
      <w:r>
        <w:rPr>
          <w:rFonts w:hint="eastAsia" w:ascii="宋体" w:hAnsi="宋体"/>
          <w:b/>
          <w:bCs/>
          <w:color w:val="000000"/>
          <w:sz w:val="24"/>
          <w:u w:val="single"/>
        </w:rPr>
        <w:t xml:space="preserve">6、服务期内，采购人支付的服务费用不予调增。投标人员工因社保、工资、福利等问题产生的纠纷和发生职业暴露、工伤、疾病乃至死亡的一切责任及费用均由投标人全部负责，采购人不承担与此相关的责任。投标人需保证服务期间员工队伍的稳定，不得因用工问题影响合同履行。投标人应严格按照《劳动法》、《劳动合同法》等相关法</w:t>
      </w:r>
      <w:r>
        <w:rPr>
          <w:rFonts w:hint="eastAsia" w:ascii="宋体" w:hAnsi="宋体"/>
          <w:b/>
          <w:bCs/>
          <w:color w:val="000000"/>
          <w:sz w:val="24"/>
          <w:u w:val="single"/>
        </w:rPr>
        <w:t xml:space="preserve">律法规的规定，规范用工并按时足额支</w:t>
      </w:r>
      <w:r>
        <w:rPr>
          <w:rFonts w:hint="eastAsia" w:ascii="宋体" w:hAnsi="宋体"/>
          <w:b/>
          <w:bCs/>
          <w:color w:val="000000"/>
          <w:sz w:val="24"/>
          <w:u w:val="single"/>
        </w:rPr>
        <w:t xml:space="preserve">付职</w:t>
      </w:r>
      <w:r>
        <w:rPr>
          <w:rFonts w:hint="eastAsia" w:ascii="宋体" w:hAnsi="宋体"/>
          <w:b/>
          <w:bCs/>
          <w:color w:val="000000"/>
          <w:sz w:val="24"/>
          <w:u w:val="single"/>
        </w:rPr>
        <w:t xml:space="preserve">工薪酬，确保符合常州最低工资标准和社会保险缴费等要求，以保障用工合法性、保护员工合法权益。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方将根据影响程度，扣减合同年度总金额的0.5%至2%（含上下限）。</w:t>
      </w:r>
      <w:r/>
    </w:p>
    <w:p>
      <w:pPr>
        <w:ind w:firstLine="482"/>
        <w:spacing w:line="312" w:lineRule="auto"/>
        <w:rPr>
          <w:rFonts w:ascii="宋体" w:hAnsi="宋体"/>
          <w:b/>
          <w:bCs/>
          <w:color w:val="000000"/>
          <w:sz w:val="24"/>
          <w:u w:val="single"/>
        </w:rPr>
      </w:pPr>
      <w:r>
        <w:rPr>
          <w:rFonts w:hint="eastAsia" w:ascii="宋体" w:hAnsi="宋体"/>
          <w:b/>
          <w:bCs/>
          <w:color w:val="000000"/>
          <w:sz w:val="24"/>
          <w:u w:val="single"/>
        </w:rPr>
        <w:t xml:space="preserve">7、重要岗位及人员更换须经采购人及管理方同意。所有保安人员必须无违法犯罪前科，并向采购人及管理方提供保安人员的人事档案。</w:t>
      </w:r>
      <w:r/>
    </w:p>
    <w:p>
      <w:pPr>
        <w:ind w:firstLine="482"/>
        <w:spacing w:line="312" w:lineRule="auto"/>
        <w:rPr>
          <w:rFonts w:ascii="宋体" w:hAnsi="宋体"/>
          <w:b/>
          <w:bCs/>
          <w:color w:val="000000"/>
          <w:sz w:val="24"/>
          <w:u w:val="single"/>
        </w:rPr>
      </w:pPr>
      <w:r>
        <w:rPr>
          <w:rFonts w:hint="eastAsia" w:ascii="宋体" w:hAnsi="宋体"/>
          <w:b/>
          <w:bCs/>
          <w:color w:val="000000"/>
          <w:sz w:val="24"/>
          <w:u w:val="single"/>
        </w:rPr>
        <w:t xml:space="preserve">8、投标人须按采购人要求的人员岗位、数量至指定地点服务。</w:t>
      </w:r>
      <w:r/>
    </w:p>
    <w:p>
      <w:pPr>
        <w:pStyle w:val="785"/>
        <w:spacing w:before="0" w:after="0" w:line="312" w:lineRule="auto"/>
        <w:rPr>
          <w:rFonts w:hAnsi="宋体"/>
          <w:b w:val="0"/>
          <w:bCs/>
        </w:rPr>
      </w:pPr>
      <w:r>
        <w:rPr>
          <w:rFonts w:hint="eastAsia" w:ascii="仿宋_GB2312" w:eastAsia="仿宋_GB2312"/>
          <w:i/>
          <w:iCs/>
          <w:sz w:val="28"/>
          <w:szCs w:val="28"/>
        </w:rPr>
        <w:t xml:space="preserve">★</w:t>
      </w:r>
      <w:r>
        <w:rPr>
          <w:rFonts w:hint="eastAsia" w:hAnsi="宋体"/>
          <w:i/>
          <w:iCs/>
          <w:sz w:val="28"/>
          <w:szCs w:val="28"/>
        </w:rPr>
        <w:t xml:space="preserve">以上岗位设置、人员配置及相关要求作为实质性响应要求，投标人应提供承诺函，并加盖投标人公章。投标人收到中标通知书5日内或中标公告发布5日内及今后履约过程中提供相关资料备查，如发现未履行承诺，采购人将以提供虚假材料终止合同，并上报采购监管部门，由此产生的法律责任或失信责任由投标人自行负责。</w:t>
      </w:r>
      <w:r/>
    </w:p>
    <w:p>
      <w:pPr>
        <w:ind w:firstLine="482"/>
        <w:spacing w:line="312" w:lineRule="auto"/>
        <w:rPr>
          <w:rFonts w:ascii="宋体" w:hAnsi="宋体"/>
          <w:b/>
          <w:sz w:val="24"/>
        </w:rPr>
      </w:pPr>
      <w:r>
        <w:rPr>
          <w:rFonts w:hint="eastAsia" w:ascii="宋体" w:hAnsi="宋体"/>
          <w:b/>
          <w:sz w:val="24"/>
        </w:rPr>
        <w:t xml:space="preserve">三、工作目标及工作要求</w:t>
      </w:r>
      <w:r/>
    </w:p>
    <w:p>
      <w:pPr>
        <w:ind w:firstLine="480"/>
        <w:spacing w:line="312" w:lineRule="auto"/>
        <w:rPr>
          <w:rFonts w:ascii="宋体" w:hAnsi="宋体"/>
          <w:bCs/>
          <w:color w:val="000000"/>
          <w:sz w:val="24"/>
        </w:rPr>
      </w:pPr>
      <w:r>
        <w:rPr>
          <w:rFonts w:hint="eastAsia" w:ascii="宋体" w:hAnsi="宋体"/>
          <w:bCs/>
          <w:color w:val="000000"/>
          <w:sz w:val="24"/>
        </w:rPr>
        <w:t xml:space="preserve">1、有效防范外来人员等在封闭管护区域内及区域周边偷倒、焚烧垃圾。</w:t>
      </w:r>
      <w:r/>
    </w:p>
    <w:p>
      <w:pPr>
        <w:ind w:firstLine="480"/>
        <w:spacing w:line="312" w:lineRule="auto"/>
        <w:rPr>
          <w:rFonts w:ascii="宋体" w:hAnsi="宋体"/>
          <w:bCs/>
          <w:color w:val="000000"/>
          <w:sz w:val="24"/>
        </w:rPr>
      </w:pPr>
      <w:r>
        <w:rPr>
          <w:rFonts w:hint="eastAsia" w:ascii="宋体" w:hAnsi="宋体"/>
          <w:bCs/>
          <w:color w:val="000000"/>
          <w:sz w:val="24"/>
        </w:rPr>
        <w:t xml:space="preserve">2、进出临时管护区域人员须查验相关证件（采购人发放的有效证件）方可放行（采购人另行通知的除外），其余人员一律不得进出管护区域。</w:t>
      </w:r>
      <w:r/>
    </w:p>
    <w:p>
      <w:pPr>
        <w:ind w:firstLine="480"/>
        <w:spacing w:line="312" w:lineRule="auto"/>
        <w:rPr>
          <w:rFonts w:ascii="宋体" w:hAnsi="宋体"/>
          <w:bCs/>
          <w:color w:val="000000"/>
          <w:sz w:val="24"/>
        </w:rPr>
      </w:pPr>
      <w:r>
        <w:rPr>
          <w:rFonts w:hint="eastAsia" w:ascii="宋体" w:hAnsi="宋体"/>
          <w:bCs/>
          <w:color w:val="000000"/>
          <w:sz w:val="24"/>
        </w:rPr>
        <w:t xml:space="preserve">3、建立消防管理措施及发生火灾处理预案；坚持日常巡视，发现隐患及时排除，确保无火灾事故发生。</w:t>
      </w:r>
      <w:r/>
    </w:p>
    <w:p>
      <w:pPr>
        <w:ind w:firstLine="480"/>
        <w:spacing w:line="312" w:lineRule="auto"/>
        <w:rPr>
          <w:rFonts w:ascii="宋体" w:hAnsi="宋体"/>
          <w:bCs/>
          <w:color w:val="000000"/>
          <w:sz w:val="24"/>
        </w:rPr>
      </w:pPr>
      <w:r>
        <w:rPr>
          <w:rFonts w:hint="eastAsia" w:ascii="宋体" w:hAnsi="宋体"/>
          <w:bCs/>
          <w:color w:val="000000"/>
          <w:sz w:val="24"/>
        </w:rPr>
        <w:t xml:space="preserve">4、如遇到突发</w:t>
      </w:r>
      <w:r>
        <w:rPr>
          <w:rFonts w:hint="eastAsia" w:ascii="宋体" w:hAnsi="宋体"/>
          <w:bCs/>
          <w:color w:val="000000"/>
          <w:sz w:val="24"/>
        </w:rPr>
        <w:t xml:space="preserve">事件须第一时间</w:t>
      </w:r>
      <w:r>
        <w:rPr>
          <w:rFonts w:hint="eastAsia" w:ascii="宋体" w:hAnsi="宋体"/>
          <w:bCs/>
          <w:color w:val="000000"/>
          <w:sz w:val="24"/>
        </w:rPr>
        <w:t xml:space="preserve">上报至采购人。</w:t>
      </w:r>
      <w:r/>
    </w:p>
    <w:p>
      <w:pPr>
        <w:ind w:firstLine="480"/>
        <w:spacing w:line="312" w:lineRule="auto"/>
        <w:rPr>
          <w:rFonts w:ascii="宋体" w:hAnsi="宋体"/>
          <w:bCs/>
          <w:color w:val="000000"/>
          <w:sz w:val="24"/>
        </w:rPr>
      </w:pPr>
      <w:r>
        <w:rPr>
          <w:rFonts w:hint="eastAsia" w:ascii="宋体" w:hAnsi="宋体"/>
          <w:bCs/>
          <w:color w:val="000000"/>
          <w:sz w:val="24"/>
        </w:rPr>
        <w:t xml:space="preserve">5、维护围挡、围墙的清洁，发现乱张贴、乱涂写等现象及时处置。</w:t>
      </w:r>
      <w:r/>
    </w:p>
    <w:p>
      <w:pPr>
        <w:ind w:firstLine="480"/>
        <w:spacing w:line="312" w:lineRule="auto"/>
        <w:rPr>
          <w:rFonts w:ascii="宋体" w:hAnsi="宋体"/>
          <w:bCs/>
          <w:color w:val="000000"/>
          <w:sz w:val="24"/>
        </w:rPr>
      </w:pPr>
      <w:r>
        <w:rPr>
          <w:rFonts w:hint="eastAsia" w:ascii="宋体" w:hAnsi="宋体"/>
          <w:bCs/>
          <w:color w:val="000000"/>
          <w:sz w:val="24"/>
        </w:rPr>
        <w:t xml:space="preserve">6、禁止外来人员侵占土地（搭棚、种菜等）。</w:t>
      </w:r>
      <w:r/>
    </w:p>
    <w:p>
      <w:pPr>
        <w:ind w:firstLine="480"/>
        <w:spacing w:line="312" w:lineRule="auto"/>
        <w:rPr>
          <w:rFonts w:ascii="宋体" w:hAnsi="宋体"/>
          <w:bCs/>
          <w:color w:val="000000"/>
          <w:sz w:val="24"/>
        </w:rPr>
      </w:pPr>
      <w:r>
        <w:rPr>
          <w:rFonts w:hint="eastAsia" w:ascii="宋体" w:hAnsi="宋体"/>
          <w:bCs/>
          <w:color w:val="000000"/>
          <w:sz w:val="24"/>
        </w:rPr>
        <w:t xml:space="preserve">7、采购人交办的其他工作。</w:t>
      </w:r>
      <w:r/>
    </w:p>
    <w:p>
      <w:pPr>
        <w:ind w:firstLine="482"/>
        <w:spacing w:line="312" w:lineRule="auto"/>
        <w:rPr>
          <w:rFonts w:ascii="宋体" w:hAnsi="宋体"/>
          <w:b/>
          <w:sz w:val="24"/>
        </w:rPr>
      </w:pPr>
      <w:r>
        <w:rPr>
          <w:rFonts w:hint="eastAsia" w:ascii="宋体" w:hAnsi="宋体"/>
          <w:b/>
          <w:sz w:val="24"/>
        </w:rPr>
        <w:t xml:space="preserve">四、其他约定事项</w:t>
      </w:r>
      <w:r/>
    </w:p>
    <w:p>
      <w:pPr>
        <w:ind w:firstLine="480"/>
        <w:spacing w:line="312" w:lineRule="auto"/>
        <w:rPr>
          <w:rFonts w:ascii="宋体" w:hAnsi="宋体"/>
          <w:sz w:val="24"/>
        </w:rPr>
      </w:pPr>
      <w:r>
        <w:rPr>
          <w:rFonts w:hint="eastAsia" w:ascii="宋体" w:hAnsi="宋体"/>
          <w:sz w:val="24"/>
        </w:rPr>
        <w:t xml:space="preserve">1、中标人服务人员在内发生违法、违规行为及所造成一切后果及损失，由中标人承担全部责任和负责赔偿；涉及到民事、刑事的将由有关部门依法处理。</w:t>
      </w:r>
      <w:r/>
    </w:p>
    <w:p>
      <w:pPr>
        <w:ind w:firstLine="480"/>
        <w:spacing w:line="312" w:lineRule="auto"/>
        <w:rPr>
          <w:rFonts w:ascii="宋体" w:hAnsi="宋体"/>
          <w:sz w:val="24"/>
        </w:rPr>
      </w:pPr>
      <w:r>
        <w:rPr>
          <w:rFonts w:hint="eastAsia" w:ascii="宋体" w:hAnsi="宋体"/>
          <w:sz w:val="24"/>
        </w:rPr>
        <w:t xml:space="preserve">2、在服务期间，服务人员如发生任何工伤或非工伤等事故，均由中标人承担所有法律责任赔偿责任，与采购人无关。</w:t>
      </w:r>
      <w:r/>
    </w:p>
    <w:p>
      <w:pPr>
        <w:ind w:firstLine="480"/>
        <w:spacing w:line="312" w:lineRule="auto"/>
        <w:rPr>
          <w:rFonts w:ascii="宋体" w:hAnsi="宋体"/>
          <w:sz w:val="24"/>
        </w:rPr>
      </w:pPr>
      <w:r>
        <w:rPr>
          <w:rFonts w:hint="eastAsia" w:ascii="宋体" w:hAnsi="宋体"/>
          <w:sz w:val="24"/>
        </w:rPr>
        <w:t xml:space="preserve">3、采购人将不定期按照本项目的服务要求和相关规定对服务情况进行检查及下达整改通知；若投标人多次不服从采购人管理或发现违规行为，采购人有权终止合同。</w:t>
      </w:r>
      <w:r/>
    </w:p>
    <w:p>
      <w:pPr>
        <w:ind w:firstLine="482"/>
        <w:spacing w:line="312" w:lineRule="auto"/>
        <w:rPr>
          <w:rFonts w:ascii="宋体" w:hAnsi="宋体"/>
          <w:b/>
          <w:bCs/>
          <w:sz w:val="24"/>
        </w:rPr>
      </w:pPr>
      <w:r>
        <w:rPr>
          <w:rFonts w:hint="eastAsia" w:ascii="宋体" w:hAnsi="宋体"/>
          <w:b/>
          <w:bCs/>
          <w:sz w:val="24"/>
        </w:rPr>
        <w:t xml:space="preserve">4、若涉及项目看护区域变更，由采购人提前告知中标人，双方另行协商。</w:t>
      </w:r>
      <w:r/>
    </w:p>
    <w:p>
      <w:pPr>
        <w:ind w:firstLine="480"/>
        <w:spacing w:line="312" w:lineRule="auto"/>
        <w:rPr>
          <w:rFonts w:ascii="宋体" w:hAnsi="宋体"/>
          <w:sz w:val="24"/>
        </w:rPr>
      </w:pPr>
      <w:r>
        <w:rPr>
          <w:rFonts w:hint="eastAsia" w:ascii="宋体" w:hAnsi="宋体"/>
          <w:sz w:val="24"/>
        </w:rPr>
        <w:t xml:space="preserve">5、为提高中标方入驻在岗工作积极性，中标方须提供不低于中标价的1%作为保安日常工作专项奖励资金，对合同期内表现突出的保安定期进行奖励，确保保安队伍稳定。</w:t>
      </w:r>
      <w:r/>
    </w:p>
    <w:p>
      <w:pPr>
        <w:ind w:firstLine="482"/>
        <w:spacing w:line="312" w:lineRule="auto"/>
        <w:rPr>
          <w:rFonts w:ascii="宋体" w:hAnsi="宋体"/>
          <w:b/>
          <w:bCs/>
          <w:color w:val="000000"/>
          <w:sz w:val="24"/>
        </w:rPr>
      </w:pPr>
      <w:r>
        <w:rPr>
          <w:rFonts w:hint="eastAsia" w:ascii="宋体" w:hAnsi="宋体"/>
          <w:b/>
          <w:bCs/>
          <w:sz w:val="24"/>
        </w:rPr>
        <w:t xml:space="preserve">五、</w:t>
      </w:r>
      <w:r>
        <w:rPr>
          <w:rFonts w:hint="eastAsia" w:ascii="宋体" w:hAnsi="宋体"/>
          <w:b/>
          <w:bCs/>
          <w:color w:val="000000"/>
          <w:sz w:val="24"/>
        </w:rPr>
        <w:t xml:space="preserve">费用测算要求</w:t>
      </w:r>
      <w:r/>
    </w:p>
    <w:p>
      <w:pPr>
        <w:ind w:firstLine="480"/>
        <w:spacing w:line="312" w:lineRule="auto"/>
        <w:rPr>
          <w:rFonts w:ascii="宋体" w:hAnsi="宋体"/>
          <w:color w:val="000000"/>
          <w:sz w:val="24"/>
        </w:rPr>
      </w:pPr>
      <w:r>
        <w:rPr>
          <w:rFonts w:hint="eastAsia" w:ascii="宋体" w:hAnsi="宋体"/>
          <w:color w:val="000000"/>
          <w:sz w:val="24"/>
        </w:rPr>
        <w:t xml:space="preserve">1、总价应包括:员工费用和管理人员费用、离职补偿金、餐费、装备费、水电费、保险、管理费、培训费、各类加班费、中夜班值班费、岗位补贴、高温补贴、员工福利、利润、车辆、设备、工具、消耗品、工会费、各种税费、政策性文件规定及合同明示或暗示的所有风险、责任、义务等各项应有的费用。采购人不接受投标人任何因遗漏报价而发生的费用追加。投标人应考虑合同期内的物价、政策等所有风险因素，在报价时自行预测并纳入总价中。合同期内若涉及本地区最低工资上调，涉及到工资差额、固定岗位工资差额、假日工资差额部分由投标人承担。</w:t>
      </w:r>
      <w:r/>
    </w:p>
    <w:p>
      <w:pPr>
        <w:ind w:firstLine="480"/>
        <w:spacing w:line="312" w:lineRule="auto"/>
        <w:rPr>
          <w:rFonts w:ascii="宋体" w:hAnsi="宋体"/>
          <w:color w:val="000000"/>
          <w:sz w:val="24"/>
        </w:rPr>
      </w:pPr>
      <w:r>
        <w:rPr>
          <w:rFonts w:hint="eastAsia" w:ascii="宋体" w:hAnsi="宋体"/>
          <w:color w:val="000000"/>
          <w:sz w:val="24"/>
        </w:rPr>
        <w:t xml:space="preserve">★</w:t>
      </w:r>
      <w:r>
        <w:rPr>
          <w:rFonts w:hint="eastAsia" w:ascii="宋体" w:hAnsi="宋体" w:cs="楷体"/>
          <w:b/>
          <w:bCs/>
          <w:sz w:val="24"/>
        </w:rPr>
        <w:t xml:space="preserve">其中看护集装箱费用总价包干，包含电费（空调、照明等）、水费、租金（含空调）、生活办公用品（包括桌椅、床等）、运费（进退场）、安装（包括内部接水、接电、空调安装等）费用，该费用为不可竞争费，不可竞争费不接受赠送及优惠，调整不可竞争费的，按无效投标文件处理。</w:t>
      </w:r>
      <w:r>
        <w:rPr>
          <w:rFonts w:hint="eastAsia" w:ascii="宋体" w:hAnsi="宋体"/>
          <w:b/>
          <w:bCs/>
          <w:sz w:val="24"/>
        </w:rPr>
        <w:t xml:space="preserve">看护集装箱外部接水接电由中标人自行解决并承担费用，若看护集装箱费用超出该费用，由中标人自行承担。</w:t>
      </w:r>
      <w:r/>
    </w:p>
    <w:p>
      <w:pPr>
        <w:ind w:firstLine="480"/>
        <w:spacing w:line="312" w:lineRule="auto"/>
        <w:rPr>
          <w:rFonts w:ascii="宋体" w:hAnsi="宋体"/>
          <w:color w:val="000000"/>
          <w:sz w:val="24"/>
        </w:rPr>
      </w:pPr>
      <w:r>
        <w:rPr>
          <w:rFonts w:hint="eastAsia" w:ascii="宋体" w:hAnsi="宋体"/>
          <w:color w:val="000000"/>
          <w:sz w:val="24"/>
        </w:rPr>
        <w:t xml:space="preserve">2、费用测算要求:带★的条款要求投标人必须完全响应，不响应的作为无效标处理。</w:t>
      </w:r>
      <w:r/>
    </w:p>
    <w:p>
      <w:pPr>
        <w:ind w:firstLine="482"/>
        <w:spacing w:line="312" w:lineRule="auto"/>
        <w:rPr>
          <w:rFonts w:ascii="宋体" w:hAnsi="宋体"/>
          <w:b/>
          <w:bCs/>
          <w:color w:val="000000"/>
          <w:sz w:val="24"/>
        </w:rPr>
      </w:pPr>
      <w:r>
        <w:rPr>
          <w:rFonts w:hint="eastAsia" w:ascii="宋体" w:hAnsi="宋体"/>
          <w:b/>
          <w:bCs/>
          <w:color w:val="000000"/>
          <w:sz w:val="24"/>
        </w:rPr>
        <w:t xml:space="preserve">★（1）本项目总配备人数不低于6人，男性年龄在60周岁以下，女性年龄在55周岁以下，身体健康，周末加班人数不低于6人，法定节假日加班人数不低于6人，高温</w:t>
      </w:r>
      <w:r>
        <w:rPr>
          <w:rFonts w:hint="eastAsia" w:ascii="宋体" w:hAnsi="宋体"/>
          <w:b/>
          <w:bCs/>
          <w:color w:val="000000"/>
          <w:sz w:val="24"/>
        </w:rPr>
        <w:t xml:space="preserve">费人数</w:t>
      </w:r>
      <w:r>
        <w:rPr>
          <w:rFonts w:hint="eastAsia" w:ascii="宋体" w:hAnsi="宋体"/>
          <w:b/>
          <w:bCs/>
          <w:color w:val="000000"/>
          <w:sz w:val="24"/>
        </w:rPr>
        <w:t xml:space="preserve">不低于6人。包括但不限于法定节假日加班、周六、周日调班，人数安排根据采购人要求进行调整安排。</w:t>
      </w:r>
      <w:r/>
    </w:p>
    <w:p>
      <w:pPr>
        <w:ind w:firstLine="482"/>
        <w:spacing w:line="312" w:lineRule="auto"/>
        <w:rPr>
          <w:rFonts w:ascii="宋体" w:hAnsi="宋体"/>
          <w:b/>
          <w:bCs/>
          <w:color w:val="000000"/>
          <w:sz w:val="24"/>
        </w:rPr>
      </w:pPr>
      <w:r>
        <w:rPr>
          <w:rFonts w:hint="eastAsia" w:ascii="宋体" w:hAnsi="宋体"/>
          <w:b/>
          <w:bCs/>
          <w:color w:val="000000"/>
          <w:sz w:val="24"/>
        </w:rPr>
        <w:t xml:space="preserve">★（2）</w:t>
      </w:r>
      <w:r>
        <w:rPr>
          <w:rFonts w:hint="eastAsia" w:ascii="宋体" w:hAnsi="宋体"/>
          <w:b/>
          <w:bCs/>
          <w:sz w:val="24"/>
        </w:rPr>
        <w:t xml:space="preserve">投标人必须严格执行常州市政府用工工资标准的有关规定，并承担其雇员的劳动报酬、福利待遇、按劳动法缴纳社会保险、劳动保护、工伤抚恤等所有用人费用，维护和保障员工的合法权益工资不得低于最低工资标准每人每月2490元，总人数不得少于6人；社保月缴费基数不得低于</w:t>
      </w:r>
      <w:r>
        <w:rPr>
          <w:rFonts w:hint="eastAsia" w:ascii="宋体" w:hAnsi="宋体"/>
          <w:b/>
          <w:bCs/>
          <w:color w:val="000000"/>
          <w:sz w:val="24"/>
        </w:rPr>
        <w:t xml:space="preserve">4952元</w:t>
      </w:r>
      <w:r>
        <w:rPr>
          <w:rFonts w:hint="eastAsia" w:ascii="宋体" w:hAnsi="宋体"/>
          <w:b/>
          <w:bCs/>
          <w:sz w:val="24"/>
        </w:rPr>
        <w:t xml:space="preserve">，社保月缴费比例不低于26%，总人数不得少于6人；高温费按不低于每人每年1200元</w:t>
      </w:r>
      <w:r>
        <w:rPr>
          <w:rFonts w:hint="eastAsia" w:ascii="宋体" w:hAnsi="宋体"/>
          <w:b/>
          <w:bCs/>
          <w:color w:val="000000"/>
          <w:sz w:val="24"/>
        </w:rPr>
        <w:t xml:space="preserve">（6-9月）计</w:t>
      </w:r>
      <w:r>
        <w:rPr>
          <w:rFonts w:hint="eastAsia" w:ascii="宋体" w:hAnsi="宋体"/>
          <w:b/>
          <w:bCs/>
          <w:sz w:val="24"/>
        </w:rPr>
        <w:t xml:space="preserve">算，总人数不少于6人；法定节假日加班费按不低于每人每年“2490/21.75*3倍*13天”测算，人数不少于6人</w:t>
      </w:r>
      <w:r>
        <w:rPr>
          <w:rFonts w:hint="eastAsia" w:ascii="宋体" w:hAnsi="宋体"/>
          <w:b/>
          <w:bCs/>
          <w:color w:val="000000"/>
          <w:sz w:val="24"/>
        </w:rPr>
        <w:t xml:space="preserve">；周末加班费按照</w:t>
      </w:r>
      <w:r>
        <w:rPr>
          <w:rFonts w:hint="eastAsia" w:ascii="宋体" w:hAnsi="宋体"/>
          <w:b/>
          <w:bCs/>
          <w:sz w:val="24"/>
        </w:rPr>
        <w:t xml:space="preserve">不低于每人每年</w:t>
      </w:r>
      <w:r>
        <w:rPr>
          <w:rFonts w:hint="eastAsia" w:ascii="宋体" w:hAnsi="宋体"/>
          <w:b/>
          <w:bCs/>
          <w:color w:val="000000"/>
          <w:sz w:val="24"/>
        </w:rPr>
        <w:t xml:space="preserve">“2490/21.75*2倍*52天”测算，人数不少于6人</w:t>
      </w:r>
      <w:r>
        <w:rPr>
          <w:rFonts w:hint="eastAsia" w:ascii="宋体" w:hAnsi="宋体"/>
          <w:b/>
          <w:bCs/>
          <w:sz w:val="24"/>
        </w:rPr>
        <w:t xml:space="preserve">。税率按各投标人实际依法开票纳税情况测算。</w:t>
      </w:r>
      <w:r/>
    </w:p>
    <w:p>
      <w:pPr>
        <w:ind w:firstLine="480"/>
        <w:spacing w:line="312" w:lineRule="auto"/>
        <w:rPr>
          <w:rFonts w:ascii="宋体" w:hAnsi="宋体"/>
          <w:b/>
          <w:bCs/>
          <w:sz w:val="24"/>
        </w:rPr>
      </w:pPr>
      <w:r>
        <w:rPr>
          <w:rFonts w:hint="eastAsia" w:ascii="宋体" w:hAnsi="宋体"/>
          <w:color w:val="000000"/>
          <w:sz w:val="24"/>
        </w:rPr>
        <w:t xml:space="preserve">（3）企业费用包括福利、服装、培训、管理、利润、办公费、岗位补贴、通讯费、工会会费、政策风险、物价风险等完成本项目所用的其他费用。</w:t>
      </w:r>
      <w:r/>
    </w:p>
    <w:p>
      <w:pPr>
        <w:ind w:firstLine="482"/>
        <w:spacing w:line="312" w:lineRule="auto"/>
        <w:rPr>
          <w:rFonts w:ascii="宋体" w:hAnsi="宋体"/>
          <w:b/>
          <w:bCs/>
          <w:sz w:val="24"/>
        </w:rPr>
      </w:pPr>
      <w:r>
        <w:rPr>
          <w:rFonts w:hint="eastAsia" w:ascii="宋体" w:hAnsi="宋体"/>
          <w:b/>
          <w:bCs/>
          <w:sz w:val="24"/>
        </w:rPr>
        <w:t xml:space="preserve">六、服务质量考核</w:t>
      </w:r>
      <w:r/>
    </w:p>
    <w:p>
      <w:pPr>
        <w:ind w:firstLine="480"/>
        <w:spacing w:line="312" w:lineRule="auto"/>
        <w:widowControl/>
        <w:rPr>
          <w:rFonts w:ascii="宋体" w:hAnsi="宋体"/>
          <w:sz w:val="24"/>
        </w:rPr>
      </w:pPr>
      <w:r>
        <w:rPr>
          <w:rFonts w:hint="eastAsia" w:ascii="宋体" w:hAnsi="宋体"/>
          <w:sz w:val="24"/>
        </w:rPr>
        <w:t xml:space="preserve">根据采购人考核要求（详见附件），考核方式为定期与不定期检查结合。考核工作由采购人进行，考评分值在85分或以上，不扣除中标人当月服务费用；考评分值在85分以下75分以上（含75分），以85分为标准每1分扣除中标人当月服务费用1000元；考评分值在75分以下，扣除中标人当月服务费用总额的20%，中标人须以书面形式向采购人进行说明，如一年内考评分值75分以下达到2次，采购人有权终止合同。</w:t>
      </w:r>
      <w:r/>
    </w:p>
    <w:p>
      <w:pPr>
        <w:ind w:firstLine="482"/>
        <w:spacing w:line="312" w:lineRule="auto"/>
        <w:rPr>
          <w:rFonts w:ascii="宋体" w:hAnsi="宋体"/>
          <w:b/>
          <w:bCs/>
          <w:sz w:val="24"/>
        </w:rPr>
      </w:pPr>
      <w:r>
        <w:rPr>
          <w:rFonts w:hint="eastAsia" w:ascii="宋体" w:hAnsi="宋体"/>
          <w:b/>
          <w:bCs/>
          <w:sz w:val="24"/>
        </w:rPr>
        <w:t xml:space="preserve">七、付款方式</w:t>
      </w:r>
      <w:r/>
    </w:p>
    <w:p>
      <w:pPr>
        <w:ind w:firstLine="480"/>
        <w:spacing w:line="312" w:lineRule="auto"/>
        <w:widowControl/>
        <w:rPr>
          <w:rFonts w:ascii="宋体" w:hAnsi="宋体"/>
          <w:sz w:val="24"/>
        </w:rPr>
      </w:pPr>
      <w:r>
        <w:rPr>
          <w:rFonts w:hint="eastAsia" w:ascii="宋体" w:hAnsi="宋体"/>
          <w:sz w:val="24"/>
        </w:rPr>
        <w:t xml:space="preserve">1、采购人按月支付服务费用</w:t>
      </w:r>
      <w:r>
        <w:rPr>
          <w:rFonts w:hint="eastAsia" w:ascii="宋体" w:hAnsi="宋体"/>
          <w:bCs/>
          <w:sz w:val="24"/>
        </w:rPr>
        <w:t xml:space="preserve">，并经采购人考核合格后</w:t>
      </w:r>
      <w:r>
        <w:rPr>
          <w:rFonts w:hint="eastAsia" w:ascii="宋体" w:hAnsi="宋体"/>
          <w:sz w:val="24"/>
        </w:rPr>
        <w:t xml:space="preserve">，采购人每月15日前向乙方支付上月服务费。每次付款前，乙方向采购人提供等额合</w:t>
      </w:r>
      <w:r>
        <w:rPr>
          <w:rFonts w:hint="eastAsia" w:ascii="宋体" w:hAnsi="宋体"/>
          <w:sz w:val="24"/>
        </w:rPr>
        <w:t xml:space="preserve">规</w:t>
      </w:r>
      <w:r>
        <w:rPr>
          <w:rFonts w:hint="eastAsia" w:ascii="宋体" w:hAnsi="宋体"/>
          <w:sz w:val="24"/>
        </w:rPr>
        <w:t xml:space="preserve">的增值税普通发票。如</w:t>
      </w:r>
      <w:r>
        <w:rPr>
          <w:rFonts w:hint="eastAsia" w:ascii="宋体" w:hAnsi="宋体"/>
          <w:sz w:val="24"/>
        </w:rPr>
        <w:t xml:space="preserve">遇考核</w:t>
      </w:r>
      <w:r>
        <w:rPr>
          <w:rFonts w:hint="eastAsia" w:ascii="宋体" w:hAnsi="宋体"/>
          <w:sz w:val="24"/>
        </w:rPr>
        <w:t xml:space="preserve">扣分，需扣除相应考核费用后进行结算。</w:t>
      </w:r>
      <w:r/>
    </w:p>
    <w:p>
      <w:pPr>
        <w:ind w:firstLine="482"/>
        <w:spacing w:line="360" w:lineRule="auto"/>
        <w:widowControl/>
        <w:rPr>
          <w:rFonts w:ascii="宋体" w:hAnsi="宋体"/>
          <w:b/>
          <w:bCs/>
          <w:sz w:val="24"/>
        </w:rPr>
      </w:pPr>
      <w:r>
        <w:rPr>
          <w:rFonts w:hint="eastAsia" w:ascii="宋体" w:hAnsi="宋体"/>
          <w:b/>
          <w:bCs/>
          <w:sz w:val="24"/>
        </w:rPr>
        <w:t xml:space="preserve">八、附件（考核细则）</w:t>
      </w:r>
      <w:r/>
    </w:p>
    <w:tbl>
      <w:tblPr>
        <w:tblW w:w="8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7"/>
        <w:gridCol w:w="1585"/>
        <w:gridCol w:w="4571"/>
        <w:gridCol w:w="714"/>
        <w:gridCol w:w="681"/>
      </w:tblGrid>
      <w:tr>
        <w:trPr>
          <w:jc w:val="center"/>
          <w:trHeight w:val="852"/>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rPr>
                <w:rFonts w:ascii="宋体" w:hAnsi="宋体" w:cs="黑体"/>
              </w:rPr>
            </w:pPr>
            <w:r>
              <w:rPr>
                <w:rFonts w:hint="eastAsia" w:ascii="宋体" w:hAnsi="宋体" w:cs="黑体"/>
                <w:sz w:val="24"/>
              </w:rPr>
              <w:t xml:space="preserve">考核项目</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黑体"/>
              </w:rPr>
            </w:pPr>
            <w:r>
              <w:rPr>
                <w:rFonts w:hint="eastAsia" w:ascii="宋体" w:hAnsi="宋体" w:cs="黑体"/>
                <w:sz w:val="24"/>
              </w:rPr>
              <w:t xml:space="preserve">考核内容</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ind w:firstLine="235"/>
              <w:jc w:val="center"/>
              <w:rPr>
                <w:rFonts w:ascii="宋体" w:hAnsi="宋体" w:cs="黑体"/>
              </w:rPr>
            </w:pPr>
            <w:r>
              <w:rPr>
                <w:rFonts w:hint="eastAsia" w:ascii="宋体" w:hAnsi="宋体" w:cs="黑体"/>
                <w:sz w:val="24"/>
              </w:rPr>
              <w:t xml:space="preserve">考核标准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黑体"/>
              </w:rPr>
            </w:pPr>
            <w:r>
              <w:rPr>
                <w:rFonts w:hint="eastAsia" w:ascii="宋体" w:hAnsi="宋体" w:cs="黑体"/>
                <w:sz w:val="24"/>
              </w:rPr>
              <w:t xml:space="preserve">分数</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黑体"/>
              </w:rPr>
            </w:pPr>
            <w:r>
              <w:rPr>
                <w:rFonts w:hint="eastAsia" w:ascii="宋体" w:hAnsi="宋体" w:cs="黑体"/>
                <w:sz w:val="24"/>
              </w:rPr>
              <w:t xml:space="preserve">得分</w:t>
            </w:r>
            <w:r/>
          </w:p>
        </w:tc>
      </w:tr>
      <w:tr>
        <w:trPr>
          <w:jc w:val="center"/>
          <w:trHeight w:val="677"/>
        </w:trPr>
        <w:tc>
          <w:tcPr>
            <w:tcBorders>
              <w:top w:val="none" w:color="000000" w:sz="4" w:space="0"/>
              <w:left w:val="single" w:color="auto" w:sz="4" w:space="0"/>
              <w:bottom w:val="single" w:color="auto" w:sz="4" w:space="0"/>
              <w:right w:val="single" w:color="auto" w:sz="4" w:space="0"/>
            </w:tcBorders>
            <w:tcW w:w="1127" w:type="dxa"/>
            <w:vAlign w:val="center"/>
            <w:vMerge w:val="restart"/>
            <w:textDirection w:val="lrTb"/>
            <w:noWrap w:val="false"/>
          </w:tcPr>
          <w:p>
            <w:pPr>
              <w:jc w:val="center"/>
              <w:rPr>
                <w:rFonts w:ascii="宋体" w:hAnsi="宋体" w:cs="仿宋"/>
              </w:rPr>
            </w:pPr>
            <w:r>
              <w:rPr>
                <w:rFonts w:hint="eastAsia" w:ascii="宋体" w:hAnsi="宋体" w:cs="仿宋"/>
                <w:sz w:val="24"/>
              </w:rPr>
              <w:t xml:space="preserve">人员管理（30分）</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人员配备</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项目现场未按要求配备现场管护人员或管护岗位出现脱岗等情况的，扣1-5分。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938"/>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熟悉情况</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现场管护人员需熟悉现场管护点位、管护范围及管护内容，不熟悉的视情况酌情扣1-10分。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highlight w:val="yellow"/>
              </w:rPr>
            </w:pPr>
            <w:r>
              <w:rPr>
                <w:rFonts w:ascii="宋体" w:hAnsi="宋体" w:cs="仿宋"/>
                <w:highlight w:val="yellow"/>
              </w:rPr>
            </w:r>
            <w:r/>
          </w:p>
        </w:tc>
      </w:tr>
      <w:tr>
        <w:trPr>
          <w:jc w:val="center"/>
          <w:trHeight w:val="938"/>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沟通交流</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沟通能力差、与周边群众等发生矛盾或发生不文明现象的，视情况酌情扣1-5分。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852"/>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接受工作安排</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自觉接受实施单位工作组安排的工作，不积极配合的扣1-10分。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1556"/>
        </w:trPr>
        <w:tc>
          <w:tcPr>
            <w:tcBorders>
              <w:top w:val="none" w:color="000000" w:sz="4" w:space="0"/>
              <w:left w:val="single" w:color="auto" w:sz="4" w:space="0"/>
              <w:bottom w:val="single" w:color="auto" w:sz="4" w:space="0"/>
              <w:right w:val="single" w:color="auto" w:sz="4" w:space="0"/>
            </w:tcBorders>
            <w:tcW w:w="1127" w:type="dxa"/>
            <w:vAlign w:val="center"/>
            <w:vMerge w:val="restart"/>
            <w:textDirection w:val="lrTb"/>
            <w:noWrap w:val="false"/>
          </w:tcPr>
          <w:p>
            <w:pPr>
              <w:jc w:val="center"/>
              <w:rPr>
                <w:rFonts w:ascii="宋体" w:hAnsi="宋体" w:cs="仿宋"/>
              </w:rPr>
            </w:pPr>
            <w:r>
              <w:rPr>
                <w:rFonts w:hint="eastAsia" w:ascii="宋体" w:hAnsi="宋体" w:cs="仿宋"/>
                <w:sz w:val="24"/>
              </w:rPr>
              <w:t xml:space="preserve">项目管理（60分）</w:t>
            </w:r>
            <w:r/>
          </w:p>
          <w:p>
            <w:pPr>
              <w:jc w:val="center"/>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防范偷倒垃圾</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外来人员等在封闭管护区域内及区域周边偷倒、焚烧垃圾的，被甲方督查到的扣1分/次，被区级部门督查的扣2分/次，被市级及以上部门督查到的扣5分/次，扣完为止。</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40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938"/>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查验证件</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进出临时管护区域人员未查验相关证件（甲方发放的有效证件）的，视情况酌情扣1-10分。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1865"/>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现场管理</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维护围挡、围墙的清洁，发现乱张贴、乱涂写等现象及时处置，未及时处置的，视情况酌情扣1-5分；禁止外来人员侵占土地（搭棚、种菜等），未及时制止，放任外来人员在红线范围内私搭大棚、私自种菜等，视情况酌情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1247"/>
        </w:trPr>
        <w:tc>
          <w:tcPr>
            <w:tcBorders>
              <w:top w:val="none" w:color="000000" w:sz="4" w:space="0"/>
              <w:left w:val="single" w:color="auto" w:sz="4" w:space="0"/>
              <w:bottom w:val="single" w:color="auto" w:sz="4" w:space="0"/>
              <w:right w:val="single" w:color="auto" w:sz="4" w:space="0"/>
            </w:tcBorders>
            <w:tcW w:w="1127" w:type="dxa"/>
            <w:vAlign w:val="center"/>
            <w:vMerge w:val="restart"/>
            <w:textDirection w:val="lrTb"/>
            <w:noWrap w:val="false"/>
          </w:tcPr>
          <w:p>
            <w:pPr>
              <w:jc w:val="center"/>
              <w:rPr>
                <w:rFonts w:ascii="宋体" w:hAnsi="宋体" w:cs="仿宋"/>
              </w:rPr>
            </w:pPr>
            <w:r>
              <w:rPr>
                <w:rFonts w:hint="eastAsia" w:ascii="宋体" w:hAnsi="宋体" w:cs="仿宋"/>
                <w:sz w:val="24"/>
              </w:rPr>
              <w:t xml:space="preserve">规范行为（10分）</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遵纪守</w:t>
            </w:r>
            <w:r>
              <w:rPr>
                <w:rFonts w:hint="eastAsia" w:ascii="宋体" w:hAnsi="宋体" w:cs="仿宋"/>
                <w:sz w:val="24"/>
              </w:rPr>
              <w:t xml:space="preserve">规</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现场管护人员严守工作纪律，严禁接受外来偷倒垃圾人员财物及宴请，若违反规定造成不良社会影响的，视情况酌情扣1-5分。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938"/>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及时上报</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如遇到突发</w:t>
            </w:r>
            <w:r>
              <w:rPr>
                <w:rFonts w:hint="eastAsia" w:ascii="宋体" w:hAnsi="宋体" w:cs="仿宋"/>
                <w:sz w:val="24"/>
              </w:rPr>
              <w:t xml:space="preserve">事件须第一时间</w:t>
            </w:r>
            <w:r>
              <w:rPr>
                <w:rFonts w:hint="eastAsia" w:ascii="宋体" w:hAnsi="宋体" w:cs="仿宋"/>
                <w:sz w:val="24"/>
              </w:rPr>
              <w:t xml:space="preserve">上报至甲方，若未第一时间上报情况的，视情况酌情扣1-5分。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662"/>
        </w:trPr>
        <w:tc>
          <w:tcPr>
            <w:gridSpan w:val="3"/>
            <w:tcBorders>
              <w:top w:val="single" w:color="auto" w:sz="4" w:space="0"/>
              <w:left w:val="single" w:color="auto" w:sz="4" w:space="0"/>
              <w:bottom w:val="single" w:color="auto" w:sz="4" w:space="0"/>
              <w:right w:val="single" w:color="auto" w:sz="4" w:space="0"/>
            </w:tcBorders>
            <w:tcW w:w="7283" w:type="dxa"/>
            <w:vAlign w:val="center"/>
            <w:textDirection w:val="lrTb"/>
            <w:noWrap w:val="false"/>
          </w:tcPr>
          <w:p>
            <w:pPr>
              <w:jc w:val="center"/>
              <w:rPr>
                <w:rFonts w:ascii="宋体" w:hAnsi="宋体" w:cs="仿宋"/>
              </w:rPr>
            </w:pPr>
            <w:r>
              <w:rPr>
                <w:rFonts w:hint="eastAsia" w:ascii="宋体" w:hAnsi="宋体" w:cs="仿宋"/>
                <w:sz w:val="24"/>
              </w:rPr>
              <w:t xml:space="preserve">总分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bl>
    <w:p>
      <w:r/>
      <w:r/>
    </w:p>
    <w:p>
      <w:pPr>
        <w:ind w:firstLine="482"/>
        <w:spacing w:line="360" w:lineRule="auto"/>
        <w:widowControl/>
        <w:rPr>
          <w:b/>
          <w:bCs/>
          <w:sz w:val="24"/>
        </w:rPr>
      </w:pPr>
      <w:r>
        <w:rPr>
          <w:b/>
          <w:bCs/>
          <w:sz w:val="24"/>
        </w:rPr>
      </w:r>
      <w:r/>
    </w:p>
    <w:p>
      <w:pPr>
        <w:jc w:val="left"/>
        <w:widowControl/>
        <w:rPr>
          <w:rFonts w:ascii="宋体" w:hAnsi="宋体" w:cs="Symbol"/>
          <w:sz w:val="24"/>
        </w:rPr>
      </w:pPr>
      <w:r>
        <w:rPr>
          <w:rFonts w:hint="eastAsia" w:ascii="宋体" w:hAnsi="宋体"/>
        </w:rPr>
        <w:br w:type="page" w:clear="all"/>
      </w:r>
      <w:r/>
    </w:p>
    <w:p>
      <w:pPr>
        <w:jc w:val="center"/>
        <w:spacing w:line="360" w:lineRule="auto"/>
        <w:rPr>
          <w:rFonts w:ascii="宋体" w:hAnsi="宋体"/>
          <w:b/>
          <w:sz w:val="36"/>
          <w:szCs w:val="36"/>
        </w:rPr>
        <w:outlineLvl w:val="0"/>
      </w:pPr>
      <w:r/>
      <w:bookmarkStart w:id="391" w:name="_Toc152683568"/>
      <w:r/>
      <w:bookmarkStart w:id="392" w:name="_Toc152683408"/>
      <w:r>
        <w:rPr>
          <w:rFonts w:ascii="宋体" w:hAnsi="宋体"/>
          <w:b/>
          <w:sz w:val="36"/>
          <w:szCs w:val="36"/>
        </w:rPr>
        <w:t xml:space="preserve">第六章   </w:t>
      </w:r>
      <w:r>
        <w:rPr>
          <w:rFonts w:ascii="宋体" w:hAnsi="宋体"/>
          <w:b/>
          <w:sz w:val="36"/>
          <w:szCs w:val="36"/>
        </w:rPr>
        <w:t xml:space="preserve">拟签订</w:t>
      </w:r>
      <w:r>
        <w:rPr>
          <w:rFonts w:ascii="宋体" w:hAnsi="宋体"/>
          <w:b/>
          <w:sz w:val="36"/>
          <w:szCs w:val="36"/>
        </w:rPr>
        <w:t xml:space="preserve">的合同文本</w:t>
      </w:r>
      <w:bookmarkEnd w:id="391"/>
      <w:r/>
      <w:bookmarkEnd w:id="392"/>
      <w:r/>
      <w:r/>
    </w:p>
    <w:p>
      <w:pPr>
        <w:ind w:firstLine="424"/>
        <w:spacing w:line="360" w:lineRule="auto"/>
        <w:rPr>
          <w:rFonts w:ascii="宋体" w:hAnsi="宋体"/>
          <w:b/>
          <w:sz w:val="24"/>
        </w:rPr>
      </w:pPr>
      <w:r/>
      <w:bookmarkStart w:id="393" w:name="OLE_LINK2"/>
      <w:r/>
      <w:r/>
    </w:p>
    <w:p>
      <w:pPr>
        <w:ind w:firstLine="424"/>
        <w:spacing w:line="360" w:lineRule="auto"/>
        <w:rPr>
          <w:rFonts w:ascii="宋体" w:hAnsi="宋体"/>
          <w:b/>
          <w:sz w:val="24"/>
        </w:rPr>
      </w:pPr>
      <w:r>
        <w:rPr>
          <w:rFonts w:hint="eastAsia" w:ascii="宋体" w:hAnsi="宋体"/>
          <w:b/>
          <w:sz w:val="24"/>
        </w:rPr>
        <w:t xml:space="preserve">甲方：                     （以下简称“甲方”）</w:t>
      </w:r>
      <w:r/>
    </w:p>
    <w:p>
      <w:pPr>
        <w:ind w:firstLine="424"/>
        <w:spacing w:line="360" w:lineRule="auto"/>
        <w:rPr>
          <w:rFonts w:ascii="宋体" w:hAnsi="宋体"/>
          <w:b/>
          <w:sz w:val="24"/>
        </w:rPr>
      </w:pPr>
      <w:r>
        <w:rPr>
          <w:rFonts w:hint="eastAsia" w:ascii="宋体" w:hAnsi="宋体"/>
          <w:b/>
          <w:sz w:val="24"/>
        </w:rPr>
        <w:t xml:space="preserve">乙方：                     （以下简称“乙方”）</w:t>
      </w:r>
      <w:r/>
    </w:p>
    <w:p>
      <w:pPr>
        <w:ind w:firstLine="420"/>
        <w:spacing w:line="360" w:lineRule="auto"/>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ascii="宋体" w:hAnsi="宋体"/>
          <w:b/>
          <w:bCs/>
          <w:sz w:val="24"/>
          <w:u w:val="single"/>
        </w:rPr>
        <w:t xml:space="preserve">阳湖净水厂项目拆迁地块未开发使用地块现场看护管理服务</w:t>
      </w:r>
      <w:r>
        <w:rPr>
          <w:rFonts w:hint="eastAsia" w:ascii="宋体" w:hAnsi="宋体"/>
          <w:sz w:val="24"/>
          <w:lang w:val="zh-CN"/>
        </w:rPr>
        <w:t xml:space="preserve">的采购结果签订本合同。</w:t>
      </w:r>
      <w:r/>
    </w:p>
    <w:p>
      <w:pPr>
        <w:ind w:firstLine="482"/>
        <w:spacing w:line="360" w:lineRule="auto"/>
        <w:rPr>
          <w:rFonts w:ascii="宋体" w:hAnsi="宋体"/>
          <w:b/>
          <w:sz w:val="24"/>
        </w:rPr>
      </w:pPr>
      <w:r>
        <w:rPr>
          <w:rFonts w:hint="eastAsia" w:ascii="宋体" w:hAnsi="宋体"/>
          <w:b/>
          <w:sz w:val="24"/>
        </w:rPr>
        <w:t xml:space="preserve">第一条　采购内容</w:t>
      </w:r>
      <w:r/>
    </w:p>
    <w:p>
      <w:pPr>
        <w:ind w:firstLine="480"/>
        <w:spacing w:line="360" w:lineRule="auto"/>
        <w:rPr>
          <w:rFonts w:ascii="宋体" w:hAnsi="宋体"/>
          <w:sz w:val="24"/>
          <w:u w:val="single"/>
        </w:rPr>
      </w:pPr>
      <w:r>
        <w:rPr>
          <w:rFonts w:hint="eastAsia" w:ascii="宋体" w:hAnsi="宋体"/>
          <w:sz w:val="24"/>
        </w:rPr>
        <w:t xml:space="preserve">1、项目名称（项目编号）：</w:t>
      </w:r>
      <w:r>
        <w:rPr>
          <w:rFonts w:ascii="宋体" w:hAnsi="宋体"/>
          <w:sz w:val="24"/>
        </w:rPr>
        <w:t xml:space="preserve">阳湖净水厂项目拆迁地块未开发使用地块现场看护管理服务</w:t>
      </w:r>
      <w:r/>
    </w:p>
    <w:p>
      <w:pPr>
        <w:ind w:firstLine="480"/>
        <w:spacing w:line="360" w:lineRule="auto"/>
        <w:rPr>
          <w:rFonts w:ascii="宋体" w:hAnsi="宋体"/>
          <w:sz w:val="24"/>
        </w:rPr>
      </w:pPr>
      <w:r>
        <w:rPr>
          <w:rFonts w:hint="eastAsia" w:ascii="宋体" w:hAnsi="宋体"/>
          <w:sz w:val="24"/>
        </w:rPr>
        <w:t xml:space="preserve">2、服务内容：为切实加强阳湖净水厂项目拆迁地块未开发使用地块范围内现场管护工作，有效防范外来人员在阳湖净水厂项目拆迁地块未开发使用地块范围内及周边偷倒垃圾，防止外来人员误入阳湖净水厂项目拆迁地块未开发使用地块范围内造成不必要人身伤害，对阳湖净水厂项目拆迁地块未开发使用地块范围内实施为期一年的临时封闭管理。</w:t>
      </w:r>
      <w:r/>
    </w:p>
    <w:p>
      <w:pPr>
        <w:ind w:firstLine="480"/>
        <w:spacing w:line="360" w:lineRule="auto"/>
        <w:rPr>
          <w:rFonts w:ascii="宋体" w:hAnsi="宋体"/>
          <w:sz w:val="24"/>
          <w:u w:val="single"/>
        </w:rPr>
      </w:pPr>
      <w:r>
        <w:rPr>
          <w:rFonts w:hint="eastAsia" w:ascii="宋体" w:hAnsi="宋体"/>
          <w:sz w:val="24"/>
        </w:rPr>
        <w:t xml:space="preserve">3、合同履行期限：</w:t>
      </w:r>
      <w:r>
        <w:rPr>
          <w:rFonts w:hint="eastAsia"/>
        </w:rPr>
        <w:t xml:space="preserve"> </w:t>
      </w:r>
      <w:r>
        <w:rPr>
          <w:rFonts w:hint="eastAsia" w:ascii="宋体" w:hAnsi="宋体"/>
          <w:sz w:val="24"/>
        </w:rPr>
        <w:t xml:space="preserve">2026年1月1日至2026年12月31日（</w:t>
      </w:r>
      <w:r>
        <w:rPr>
          <w:rFonts w:hint="eastAsia" w:ascii="宋体" w:hAnsi="宋体"/>
          <w:sz w:val="24"/>
        </w:rPr>
        <w:t xml:space="preserve">若项目</w:t>
      </w:r>
      <w:r>
        <w:rPr>
          <w:rFonts w:hint="eastAsia" w:ascii="宋体" w:hAnsi="宋体"/>
          <w:sz w:val="24"/>
        </w:rPr>
        <w:t xml:space="preserve">出资方提前通知结束的，合同自行解除，但需提前30天通知现场管护单位离场）。</w:t>
      </w:r>
      <w:r/>
    </w:p>
    <w:p>
      <w:pPr>
        <w:ind w:firstLine="482"/>
        <w:spacing w:line="360" w:lineRule="auto"/>
        <w:rPr>
          <w:rFonts w:ascii="宋体" w:hAnsi="宋体"/>
          <w:b/>
          <w:sz w:val="24"/>
        </w:rPr>
      </w:pPr>
      <w:r>
        <w:rPr>
          <w:rFonts w:hint="eastAsia" w:ascii="宋体" w:hAnsi="宋体"/>
          <w:b/>
          <w:sz w:val="24"/>
        </w:rPr>
        <w:t xml:space="preserve">第二条　合同总价款</w:t>
      </w:r>
      <w:r/>
    </w:p>
    <w:p>
      <w:pPr>
        <w:ind w:firstLine="480"/>
        <w:spacing w:line="360" w:lineRule="auto"/>
        <w:rPr>
          <w:rFonts w:ascii="宋体" w:hAnsi="宋体"/>
          <w:sz w:val="24"/>
          <w:lang w:val="zh-CN"/>
        </w:rPr>
      </w:pPr>
      <w:r>
        <w:rPr>
          <w:rFonts w:hint="eastAsia" w:ascii="宋体" w:hAnsi="宋体"/>
          <w:sz w:val="24"/>
          <w:lang w:val="zh-CN"/>
        </w:rPr>
        <w:t xml:space="preserve">本项目合同人民币总价款为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360" w:lineRule="auto"/>
        <w:rPr>
          <w:rFonts w:ascii="宋体" w:hAnsi="宋体"/>
          <w:sz w:val="24"/>
          <w:lang w:val="zh-CN"/>
        </w:rPr>
      </w:pPr>
      <w:r>
        <w:rPr>
          <w:rFonts w:hint="eastAsia" w:ascii="宋体" w:hAnsi="宋体"/>
          <w:sz w:val="24"/>
          <w:lang w:val="zh-CN"/>
        </w:rPr>
        <w:t xml:space="preserve">本合同总价应包括采购文件所确定的招标范围相应服务的提供、人员（包括工资和补贴）、餐费、装备费、水电费、办公场所及设施、保险、劳保、管理、各种税费、利润、税金、政策性文件规定及合同包含的所有风险、责任等各项应有费用，以及为完成该项服务项目所涉及到的一切相关费用，甲方不再支付其他任何费用。</w:t>
      </w:r>
      <w:r/>
    </w:p>
    <w:p>
      <w:pPr>
        <w:ind w:firstLine="480"/>
        <w:spacing w:line="360" w:lineRule="auto"/>
        <w:rPr>
          <w:rFonts w:ascii="宋体" w:hAnsi="宋体"/>
          <w:sz w:val="24"/>
          <w:lang w:val="zh-CN"/>
        </w:rPr>
      </w:pPr>
      <w:r>
        <w:rPr>
          <w:rFonts w:hint="eastAsia" w:ascii="宋体" w:hAnsi="宋体"/>
          <w:b/>
          <w:bCs/>
          <w:sz w:val="24"/>
          <w:lang w:val="zh-CN"/>
        </w:rPr>
        <w:t xml:space="preserve">其中看护集装箱费用总价包干，包含电费（空调、照明等）、水费、租金（含空调）、生活办公用品（包括桌椅、床等）、运费（进退场）、安装（包括内部接水、接电、空调安装等）费用。看护集装箱外部接水接电由乙方自行解决并承担费用，若看护集装箱费用超出该费用，由乙方自行承担。</w:t>
      </w:r>
      <w:r/>
    </w:p>
    <w:p>
      <w:pPr>
        <w:ind w:firstLine="480"/>
        <w:spacing w:line="360" w:lineRule="auto"/>
        <w:rPr>
          <w:rFonts w:ascii="宋体" w:hAnsi="宋体"/>
          <w:sz w:val="24"/>
          <w:lang w:val="zh-CN"/>
        </w:rPr>
      </w:pPr>
      <w:r/>
      <w:bookmarkStart w:id="394" w:name="_Hlk93261681"/>
      <w:r>
        <w:rPr>
          <w:rFonts w:hint="eastAsia" w:ascii="宋体" w:hAnsi="宋体"/>
          <w:sz w:val="24"/>
          <w:lang w:val="zh-CN"/>
        </w:rPr>
        <w:t xml:space="preserve">本合同总价款还包含乙方应当提供的伴随服务/售后服务费用。</w:t>
      </w:r>
      <w:bookmarkEnd w:id="394"/>
      <w:r/>
      <w:r/>
    </w:p>
    <w:p>
      <w:pPr>
        <w:ind w:firstLine="480"/>
        <w:spacing w:line="360" w:lineRule="auto"/>
        <w:rPr>
          <w:rFonts w:ascii="宋体" w:hAnsi="宋体"/>
          <w:b/>
          <w:bCs/>
          <w:sz w:val="24"/>
          <w:lang w:val="zh-CN"/>
        </w:rPr>
      </w:pPr>
      <w:r>
        <w:rPr>
          <w:rFonts w:hint="eastAsia" w:ascii="宋体" w:hAnsi="宋体"/>
          <w:b/>
          <w:bCs/>
          <w:sz w:val="24"/>
        </w:rPr>
        <w:t xml:space="preserve">本合同执行中相关的一切税费均由乙方负担。</w:t>
      </w:r>
      <w:r/>
    </w:p>
    <w:p>
      <w:pPr>
        <w:ind w:firstLine="482"/>
        <w:spacing w:line="360" w:lineRule="auto"/>
        <w:rPr>
          <w:rFonts w:ascii="宋体" w:hAnsi="宋体"/>
          <w:b/>
          <w:sz w:val="24"/>
        </w:rPr>
      </w:pPr>
      <w:r>
        <w:rPr>
          <w:rFonts w:hint="eastAsia" w:ascii="宋体" w:hAnsi="宋体"/>
          <w:b/>
          <w:sz w:val="24"/>
        </w:rPr>
        <w:t xml:space="preserve">第三条　组成本合同的有关文件</w:t>
      </w:r>
      <w:r/>
    </w:p>
    <w:p>
      <w:pPr>
        <w:ind w:firstLine="480"/>
        <w:spacing w:line="360" w:lineRule="auto"/>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w:t>
      </w:r>
      <w:r>
        <w:rPr>
          <w:rFonts w:hint="eastAsia" w:ascii="宋体" w:hAnsi="宋体"/>
          <w:sz w:val="24"/>
          <w:lang w:val="zh-CN"/>
        </w:rPr>
        <w:t xml:space="preserve">与本合同具有同等法律效力，这些文件包括但不限于：</w:t>
      </w:r>
      <w:r/>
    </w:p>
    <w:p>
      <w:pPr>
        <w:ind w:firstLine="480"/>
        <w:spacing w:line="360" w:lineRule="auto"/>
        <w:rPr>
          <w:rFonts w:ascii="宋体" w:hAnsi="宋体"/>
          <w:sz w:val="24"/>
          <w:lang w:val="zh-CN"/>
        </w:rPr>
      </w:pPr>
      <w:r>
        <w:rPr>
          <w:rFonts w:hint="eastAsia" w:ascii="宋体" w:hAnsi="宋体"/>
          <w:sz w:val="24"/>
          <w:lang w:val="zh-CN"/>
        </w:rPr>
        <w:t xml:space="preserve">（1）采购文件；</w:t>
      </w:r>
      <w:r/>
    </w:p>
    <w:p>
      <w:pPr>
        <w:ind w:firstLine="480"/>
        <w:spacing w:line="360" w:lineRule="auto"/>
        <w:rPr>
          <w:rFonts w:ascii="宋体" w:hAnsi="宋体"/>
          <w:sz w:val="24"/>
          <w:lang w:val="zh-CN"/>
        </w:rPr>
      </w:pPr>
      <w:r>
        <w:rPr>
          <w:rFonts w:hint="eastAsia" w:ascii="宋体" w:hAnsi="宋体"/>
          <w:sz w:val="24"/>
          <w:lang w:val="zh-CN"/>
        </w:rPr>
        <w:t xml:space="preserve">（2）投标文件；</w:t>
      </w:r>
      <w:r/>
    </w:p>
    <w:p>
      <w:pPr>
        <w:ind w:firstLine="480"/>
        <w:spacing w:line="360" w:lineRule="auto"/>
        <w:rPr>
          <w:rFonts w:ascii="宋体" w:hAnsi="宋体"/>
          <w:sz w:val="24"/>
          <w:lang w:val="zh-CN"/>
        </w:rPr>
      </w:pPr>
      <w:r>
        <w:rPr>
          <w:rFonts w:hint="eastAsia" w:ascii="宋体" w:hAnsi="宋体"/>
          <w:sz w:val="24"/>
          <w:lang w:val="zh-CN"/>
        </w:rPr>
        <w:t xml:space="preserve">（3）中标通知书；</w:t>
      </w:r>
      <w:r/>
    </w:p>
    <w:p>
      <w:pPr>
        <w:ind w:firstLine="480"/>
        <w:spacing w:line="360" w:lineRule="auto"/>
        <w:rPr>
          <w:rFonts w:ascii="宋体" w:hAnsi="宋体"/>
          <w:sz w:val="24"/>
          <w:lang w:val="zh-CN"/>
        </w:rPr>
      </w:pPr>
      <w:r>
        <w:rPr>
          <w:rFonts w:hint="eastAsia" w:ascii="宋体" w:hAnsi="宋体"/>
          <w:sz w:val="24"/>
          <w:lang w:val="zh-CN"/>
        </w:rPr>
        <w:t xml:space="preserve">（4）中标单位在投标、评标过程中所作其它有关承诺、声明、书面澄清；</w:t>
      </w:r>
      <w:r/>
    </w:p>
    <w:p>
      <w:pPr>
        <w:ind w:firstLine="480"/>
        <w:spacing w:line="360" w:lineRule="auto"/>
        <w:rPr>
          <w:rFonts w:ascii="宋体" w:hAnsi="宋体"/>
          <w:sz w:val="24"/>
          <w:lang w:val="zh-CN"/>
        </w:rPr>
      </w:pPr>
      <w:r>
        <w:rPr>
          <w:rFonts w:hint="eastAsia" w:ascii="宋体" w:hAnsi="宋体"/>
          <w:sz w:val="24"/>
          <w:lang w:val="zh-CN"/>
        </w:rPr>
        <w:t xml:space="preserve">（5）甲乙双方商定的其他文件等。</w:t>
      </w:r>
      <w:r/>
    </w:p>
    <w:p>
      <w:pPr>
        <w:ind w:firstLine="480"/>
        <w:spacing w:line="360" w:lineRule="auto"/>
        <w:rPr>
          <w:rFonts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2"/>
        <w:spacing w:line="360" w:lineRule="auto"/>
        <w:rPr>
          <w:rFonts w:ascii="宋体" w:hAnsi="宋体"/>
          <w:b/>
          <w:sz w:val="24"/>
        </w:rPr>
      </w:pPr>
      <w:r>
        <w:rPr>
          <w:rFonts w:hint="eastAsia" w:ascii="宋体" w:hAnsi="宋体"/>
          <w:b/>
          <w:sz w:val="24"/>
        </w:rPr>
        <w:t xml:space="preserve">第四条　权利保证</w:t>
      </w:r>
      <w:r/>
    </w:p>
    <w:p>
      <w:pPr>
        <w:ind w:firstLine="480"/>
        <w:spacing w:line="360" w:lineRule="auto"/>
        <w:rPr>
          <w:rFonts w:ascii="宋体" w:hAnsi="宋体"/>
          <w:sz w:val="24"/>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hint="eastAsia" w:ascii="宋体" w:hAnsi="宋体"/>
          <w:sz w:val="24"/>
        </w:rPr>
        <w:t xml:space="preserve">且应支付合同总额30%的违约金，给甲方造成的损失超过违约金的，还应赔偿甲方损失，损失包括但不限于赔偿金、律师费、诉讼费、差旅费等其他费用。同时，甲方有权解除本合同。</w:t>
      </w:r>
      <w:r/>
    </w:p>
    <w:p>
      <w:pPr>
        <w:ind w:firstLine="480"/>
        <w:spacing w:line="360" w:lineRule="auto"/>
        <w:rPr>
          <w:rFonts w:ascii="宋体" w:hAnsi="宋体"/>
          <w:sz w:val="24"/>
        </w:rPr>
      </w:pPr>
      <w:r>
        <w:rPr>
          <w:rFonts w:hint="eastAsia" w:ascii="宋体" w:hAnsi="宋体"/>
          <w:sz w:val="24"/>
        </w:rPr>
        <w:t xml:space="preserve">甲方权利与义务：</w:t>
      </w:r>
      <w:r/>
    </w:p>
    <w:p>
      <w:pPr>
        <w:ind w:firstLine="480"/>
        <w:spacing w:line="360" w:lineRule="auto"/>
        <w:rPr>
          <w:rFonts w:ascii="宋体" w:hAnsi="宋体"/>
          <w:sz w:val="24"/>
        </w:rPr>
      </w:pPr>
      <w:r>
        <w:rPr>
          <w:rFonts w:hint="eastAsia" w:ascii="宋体" w:hAnsi="宋体"/>
          <w:sz w:val="24"/>
        </w:rPr>
        <w:t xml:space="preserve">1、甲方对乙方提出合理化要求，乙方应严格履行。</w:t>
      </w:r>
      <w:r/>
    </w:p>
    <w:p>
      <w:pPr>
        <w:ind w:firstLine="480"/>
        <w:spacing w:line="360" w:lineRule="auto"/>
        <w:rPr>
          <w:rFonts w:ascii="宋体" w:hAnsi="宋体"/>
          <w:sz w:val="24"/>
        </w:rPr>
      </w:pPr>
      <w:r>
        <w:rPr>
          <w:rFonts w:hint="eastAsia" w:ascii="宋体" w:hAnsi="宋体"/>
          <w:sz w:val="24"/>
        </w:rPr>
        <w:t xml:space="preserve">2、甲方有权对乙方工作人员进行工作检查，有权要求乙方撤换不合格的工作人员。</w:t>
      </w:r>
      <w:r/>
    </w:p>
    <w:p>
      <w:pPr>
        <w:ind w:firstLine="480"/>
        <w:spacing w:line="360" w:lineRule="auto"/>
        <w:rPr>
          <w:rFonts w:ascii="宋体" w:hAnsi="宋体"/>
          <w:sz w:val="24"/>
        </w:rPr>
      </w:pPr>
      <w:r>
        <w:rPr>
          <w:rFonts w:hint="eastAsia" w:ascii="宋体" w:hAnsi="宋体"/>
          <w:sz w:val="24"/>
        </w:rPr>
        <w:t xml:space="preserve">3、甲方对乙方提出的合理化建议予以重视，及时与乙方沟通和联系，处理日常运营中出现的问题。</w:t>
      </w:r>
      <w:r/>
    </w:p>
    <w:p>
      <w:pPr>
        <w:ind w:firstLine="480"/>
        <w:spacing w:line="360" w:lineRule="auto"/>
        <w:rPr>
          <w:rFonts w:ascii="宋体" w:hAnsi="宋体"/>
          <w:sz w:val="24"/>
        </w:rPr>
      </w:pPr>
      <w:r>
        <w:rPr>
          <w:rFonts w:hint="eastAsia" w:ascii="宋体" w:hAnsi="宋体"/>
          <w:sz w:val="24"/>
        </w:rPr>
        <w:t xml:space="preserve">4、甲方按时向乙方支付服务费用。</w:t>
      </w:r>
      <w:r/>
    </w:p>
    <w:p>
      <w:pPr>
        <w:ind w:firstLine="480"/>
        <w:spacing w:line="360" w:lineRule="auto"/>
        <w:rPr>
          <w:rFonts w:ascii="宋体" w:hAnsi="宋体"/>
          <w:sz w:val="24"/>
        </w:rPr>
      </w:pPr>
      <w:r>
        <w:rPr>
          <w:rFonts w:hint="eastAsia" w:ascii="宋体" w:hAnsi="宋体"/>
          <w:sz w:val="24"/>
        </w:rPr>
        <w:t xml:space="preserve">乙方权利与义务：</w:t>
      </w:r>
      <w:r/>
    </w:p>
    <w:p>
      <w:pPr>
        <w:ind w:firstLine="480"/>
        <w:spacing w:line="360" w:lineRule="auto"/>
        <w:rPr>
          <w:rFonts w:ascii="宋体" w:hAnsi="宋体"/>
          <w:sz w:val="24"/>
        </w:rPr>
      </w:pPr>
      <w:r>
        <w:rPr>
          <w:rFonts w:hint="eastAsia" w:ascii="宋体" w:hAnsi="宋体"/>
          <w:sz w:val="24"/>
        </w:rPr>
        <w:t xml:space="preserve">1、乙方有权要求甲方按合同约定支付服务费用。</w:t>
      </w:r>
      <w:r/>
    </w:p>
    <w:p>
      <w:pPr>
        <w:ind w:firstLine="480"/>
        <w:spacing w:line="360" w:lineRule="auto"/>
        <w:rPr>
          <w:rFonts w:ascii="宋体" w:hAnsi="宋体"/>
          <w:sz w:val="24"/>
        </w:rPr>
      </w:pPr>
      <w:r>
        <w:rPr>
          <w:rFonts w:hint="eastAsia" w:ascii="宋体" w:hAnsi="宋体"/>
          <w:sz w:val="24"/>
        </w:rPr>
        <w:t xml:space="preserve">2、乙方派驻的工作人员应遵守甲方的各项规章制度，严格履行岗位职责，恪尽职守，保质保量地完成规定的工作内容。</w:t>
      </w:r>
      <w:r/>
    </w:p>
    <w:p>
      <w:pPr>
        <w:ind w:firstLine="480"/>
        <w:spacing w:line="360" w:lineRule="auto"/>
        <w:rPr>
          <w:rFonts w:ascii="宋体" w:hAnsi="宋体"/>
          <w:sz w:val="24"/>
        </w:rPr>
      </w:pPr>
      <w:r>
        <w:rPr>
          <w:rFonts w:hint="eastAsia" w:ascii="宋体" w:hAnsi="宋体"/>
          <w:sz w:val="24"/>
        </w:rPr>
        <w:t xml:space="preserve">3、对甲方按本合同相关条款要求更换工作人员的，乙方应给予配合处理，不得对甲方的正常工作造成不利影响。</w:t>
      </w:r>
      <w:r/>
    </w:p>
    <w:p>
      <w:pPr>
        <w:ind w:firstLine="480"/>
        <w:spacing w:line="360" w:lineRule="auto"/>
        <w:rPr>
          <w:rFonts w:ascii="宋体" w:hAnsi="宋体"/>
          <w:sz w:val="24"/>
        </w:rPr>
      </w:pPr>
      <w:r>
        <w:rPr>
          <w:rFonts w:hint="eastAsia" w:ascii="宋体" w:hAnsi="宋体"/>
          <w:sz w:val="24"/>
        </w:rPr>
        <w:t xml:space="preserve">4、乙方为工作人员配备满足合同要求需要的装备，并加强安全教育，工作人员的人身意外伤害事故、劳动纠纷由乙方负责处理并承担费用。</w:t>
      </w:r>
      <w:r/>
    </w:p>
    <w:p>
      <w:pPr>
        <w:ind w:firstLine="480"/>
        <w:spacing w:line="360" w:lineRule="auto"/>
        <w:rPr>
          <w:rFonts w:ascii="宋体" w:hAnsi="宋体"/>
          <w:sz w:val="24"/>
        </w:rPr>
      </w:pPr>
      <w:r>
        <w:rPr>
          <w:rFonts w:hint="eastAsia" w:ascii="宋体" w:hAnsi="宋体"/>
          <w:sz w:val="24"/>
        </w:rPr>
        <w:t xml:space="preserve">5、遇有重大问题或紧急情况要及时报告，进行信息沟通，实现信息共享。</w:t>
      </w:r>
      <w:r/>
    </w:p>
    <w:p>
      <w:pPr>
        <w:ind w:firstLine="480"/>
        <w:spacing w:line="360" w:lineRule="auto"/>
        <w:rPr>
          <w:rFonts w:ascii="宋体" w:hAnsi="宋体"/>
          <w:sz w:val="24"/>
        </w:rPr>
      </w:pPr>
      <w:r>
        <w:rPr>
          <w:rFonts w:hint="eastAsia" w:ascii="宋体" w:hAnsi="宋体"/>
          <w:sz w:val="24"/>
        </w:rPr>
        <w:t xml:space="preserve">6、乙方自行解决外部电源及水源，费用由乙方承担。</w:t>
      </w:r>
      <w:r/>
    </w:p>
    <w:p>
      <w:pPr>
        <w:ind w:firstLine="480"/>
        <w:spacing w:line="360" w:lineRule="auto"/>
      </w:pPr>
      <w:r>
        <w:rPr>
          <w:rFonts w:hint="eastAsia" w:ascii="宋体" w:hAnsi="宋体"/>
          <w:sz w:val="24"/>
        </w:rPr>
        <w:t xml:space="preserve">7、乙方应按采购文件规定的服务要求、技术要求、质量标准向甲方提供服务。</w:t>
      </w:r>
      <w:r/>
    </w:p>
    <w:p>
      <w:pPr>
        <w:ind w:firstLine="482"/>
        <w:spacing w:line="360" w:lineRule="auto"/>
        <w:rPr>
          <w:rFonts w:ascii="宋体" w:hAnsi="宋体"/>
          <w:b/>
          <w:sz w:val="24"/>
        </w:rPr>
      </w:pPr>
      <w:r>
        <w:rPr>
          <w:rFonts w:hint="eastAsia" w:ascii="宋体" w:hAnsi="宋体"/>
          <w:b/>
          <w:sz w:val="24"/>
        </w:rPr>
        <w:t xml:space="preserve">第五条　售后服务</w:t>
      </w:r>
      <w:r/>
    </w:p>
    <w:p>
      <w:pPr>
        <w:ind w:firstLine="480"/>
        <w:spacing w:line="360" w:lineRule="auto"/>
        <w:rPr>
          <w:rFonts w:ascii="宋体" w:hAnsi="宋体"/>
          <w:bCs/>
          <w:sz w:val="24"/>
          <w:lang w:val="zh-CN"/>
        </w:rPr>
      </w:pPr>
      <w:r>
        <w:rPr>
          <w:rFonts w:hint="eastAsia" w:ascii="宋体" w:hAnsi="宋体"/>
          <w:sz w:val="24"/>
        </w:rPr>
        <w:t xml:space="preserve">采购文件、投标文件、合同条款及中标通知书，乙方在投标、评标过程中所作其它</w:t>
      </w:r>
      <w:r>
        <w:rPr>
          <w:rFonts w:hint="eastAsia" w:ascii="宋体" w:hAnsi="宋体"/>
          <w:sz w:val="24"/>
        </w:rPr>
        <w:t xml:space="preserve">有关承诺、声明、书面澄清等均为合同不可分割的部分，与主合同具有同等法律效力。</w:t>
      </w:r>
      <w:r/>
    </w:p>
    <w:p>
      <w:pPr>
        <w:ind w:firstLine="482"/>
        <w:spacing w:line="360" w:lineRule="auto"/>
        <w:rPr>
          <w:rFonts w:ascii="宋体" w:hAnsi="宋体"/>
          <w:b/>
          <w:sz w:val="24"/>
        </w:rPr>
      </w:pPr>
      <w:r>
        <w:rPr>
          <w:rFonts w:hint="eastAsia" w:ascii="宋体" w:hAnsi="宋体"/>
          <w:b/>
          <w:sz w:val="24"/>
        </w:rPr>
        <w:t xml:space="preserve">第六条　验收</w:t>
      </w:r>
      <w:r/>
    </w:p>
    <w:p>
      <w:pPr>
        <w:ind w:firstLine="480"/>
        <w:spacing w:line="360" w:lineRule="auto"/>
        <w:rPr>
          <w:rFonts w:ascii="宋体" w:hAnsi="宋体"/>
          <w:bCs/>
          <w:sz w:val="24"/>
          <w:lang w:val="zh-CN"/>
        </w:rPr>
      </w:pPr>
      <w:r>
        <w:rPr>
          <w:rFonts w:hint="eastAsia" w:ascii="宋体" w:hAnsi="宋体"/>
          <w:bCs/>
          <w:sz w:val="24"/>
          <w:lang w:val="zh-CN"/>
        </w:rPr>
        <w:t xml:space="preserve">验收标准：按采购文件所规定的服务标准和乙方投标文件的承诺。</w:t>
      </w:r>
      <w:r/>
    </w:p>
    <w:p>
      <w:pPr>
        <w:ind w:firstLine="482"/>
        <w:spacing w:line="360" w:lineRule="auto"/>
        <w:rPr>
          <w:rFonts w:ascii="宋体" w:hAnsi="宋体"/>
          <w:b/>
          <w:sz w:val="24"/>
        </w:rPr>
      </w:pPr>
      <w:r>
        <w:rPr>
          <w:rFonts w:hint="eastAsia" w:ascii="宋体" w:hAnsi="宋体"/>
          <w:b/>
          <w:sz w:val="24"/>
        </w:rPr>
        <w:t xml:space="preserve">第七条　付款</w:t>
      </w:r>
      <w:r/>
    </w:p>
    <w:p>
      <w:pPr>
        <w:ind w:firstLine="480"/>
        <w:spacing w:line="360" w:lineRule="auto"/>
        <w:rPr>
          <w:rFonts w:ascii="宋体" w:hAnsi="宋体"/>
          <w:bCs/>
          <w:sz w:val="24"/>
          <w:lang w:val="zh-CN"/>
        </w:rPr>
      </w:pPr>
      <w:r>
        <w:rPr>
          <w:rFonts w:hint="eastAsia" w:ascii="宋体" w:hAnsi="宋体"/>
          <w:bCs/>
          <w:sz w:val="24"/>
          <w:lang w:val="zh-CN"/>
        </w:rPr>
        <w:t xml:space="preserve">1、具体付款方式：</w:t>
      </w:r>
      <w:r>
        <w:rPr>
          <w:rFonts w:hint="eastAsia" w:ascii="宋体" w:hAnsi="宋体"/>
          <w:sz w:val="24"/>
        </w:rPr>
        <w:t xml:space="preserve">甲方按月支付服务费用</w:t>
      </w:r>
      <w:r>
        <w:rPr>
          <w:rFonts w:hint="eastAsia" w:ascii="宋体" w:hAnsi="宋体"/>
          <w:bCs/>
          <w:sz w:val="24"/>
        </w:rPr>
        <w:t xml:space="preserve">，并经甲方考核合格后</w:t>
      </w:r>
      <w:r>
        <w:rPr>
          <w:rFonts w:hint="eastAsia" w:ascii="宋体" w:hAnsi="宋体"/>
          <w:sz w:val="24"/>
        </w:rPr>
        <w:t xml:space="preserve">，甲方每月15日前向乙方支付上月服务费。每次付款前，乙方向甲方提供等额合</w:t>
      </w:r>
      <w:r>
        <w:rPr>
          <w:rFonts w:hint="eastAsia" w:ascii="宋体" w:hAnsi="宋体"/>
          <w:sz w:val="24"/>
        </w:rPr>
        <w:t xml:space="preserve">规</w:t>
      </w:r>
      <w:r>
        <w:rPr>
          <w:rFonts w:hint="eastAsia" w:ascii="宋体" w:hAnsi="宋体"/>
          <w:sz w:val="24"/>
        </w:rPr>
        <w:t xml:space="preserve">的增值税普通发票。如</w:t>
      </w:r>
      <w:r>
        <w:rPr>
          <w:rFonts w:hint="eastAsia" w:ascii="宋体" w:hAnsi="宋体"/>
          <w:sz w:val="24"/>
        </w:rPr>
        <w:t xml:space="preserve">遇考核</w:t>
      </w:r>
      <w:r>
        <w:rPr>
          <w:rFonts w:hint="eastAsia" w:ascii="宋体" w:hAnsi="宋体"/>
          <w:sz w:val="24"/>
        </w:rPr>
        <w:t xml:space="preserve">扣分，需扣除相应考核费用后进行结算。</w:t>
      </w:r>
      <w:r/>
    </w:p>
    <w:p>
      <w:pPr>
        <w:ind w:firstLine="480"/>
        <w:spacing w:line="360" w:lineRule="auto"/>
        <w:rPr>
          <w:rFonts w:ascii="宋体" w:hAnsi="宋体"/>
          <w:bCs/>
          <w:sz w:val="24"/>
          <w:lang w:val="zh-CN"/>
        </w:rPr>
      </w:pPr>
      <w:r>
        <w:rPr>
          <w:rFonts w:hint="eastAsia" w:ascii="宋体" w:hAnsi="宋体"/>
          <w:bCs/>
          <w:sz w:val="24"/>
          <w:lang w:val="zh-CN"/>
        </w:rPr>
        <w:t xml:space="preserve">2、根据甲方考核要求（详见附件），考核方式为定期与不定期检查结合。考核工作由甲方进行，考评分值在85分或以上，不扣除乙方当月服务费用；考评分值在85分以下75分以上（含75分），以85分为标准每1分扣除乙方当月服务费用1000元；考评分值在75分以下，扣除乙方当月服务费用总额的20%，乙方须以书面形式向甲方进行说明，如一年内考评分值75分以下达到2次，甲方有权终止合同。</w:t>
      </w:r>
      <w:r/>
    </w:p>
    <w:p>
      <w:pPr>
        <w:ind w:firstLine="482"/>
        <w:spacing w:line="360" w:lineRule="auto"/>
        <w:rPr>
          <w:rFonts w:ascii="宋体" w:hAnsi="宋体"/>
          <w:b/>
          <w:sz w:val="24"/>
        </w:rPr>
      </w:pPr>
      <w:r>
        <w:rPr>
          <w:rFonts w:hint="eastAsia" w:ascii="宋体" w:hAnsi="宋体"/>
          <w:b/>
          <w:sz w:val="24"/>
        </w:rPr>
        <w:t xml:space="preserve">第八条　违约责任</w:t>
      </w:r>
      <w:r/>
    </w:p>
    <w:p>
      <w:pPr>
        <w:ind w:firstLine="480"/>
        <w:spacing w:line="360" w:lineRule="auto"/>
        <w:widowControl/>
        <w:rPr>
          <w:rFonts w:ascii="宋体" w:hAnsi="宋体" w:cs="宋体"/>
          <w:sz w:val="24"/>
        </w:rPr>
      </w:pPr>
      <w:r>
        <w:rPr>
          <w:rFonts w:hint="eastAsia" w:ascii="宋体" w:hAnsi="宋体" w:cs="宋体"/>
          <w:sz w:val="24"/>
        </w:rPr>
        <w:t xml:space="preserve">1、乙方无法完成项目的，应向甲方支付合同总价10％的违约金，同时甲方有权解除合同，并要求乙方退还全部甲方已付款项，给甲方造成的损失超过违约金的还应赔偿甲方损失。</w:t>
      </w:r>
      <w:r/>
    </w:p>
    <w:p>
      <w:pPr>
        <w:ind w:firstLine="480"/>
        <w:spacing w:line="360" w:lineRule="auto"/>
        <w:widowControl/>
        <w:rPr>
          <w:rFonts w:ascii="宋体" w:hAnsi="宋体" w:cs="宋体"/>
          <w:sz w:val="24"/>
        </w:rPr>
      </w:pPr>
      <w:r>
        <w:rPr>
          <w:rFonts w:hint="eastAsia" w:ascii="宋体" w:hAnsi="宋体" w:cs="宋体"/>
          <w:sz w:val="24"/>
        </w:rPr>
        <w:t xml:space="preserve">2、乙方逾期开展项目的，每逾期1天应向甲方偿付合同总额0.5％的违约金；逾期10天仍未开展项目或完成工作的，甲方有权解除合同，要求乙方按合同总额的30%支付违约金，给甲方造成的损失超过违约金的还应赔偿甲方损失。逾期超过1个月，视为乙方无法完成项目，项目自动终止，甲方停止支付剩余款项并按相关条款进行处理，剩余款项包括已经申请但并未支付款项。</w:t>
      </w:r>
      <w:r/>
    </w:p>
    <w:p>
      <w:pPr>
        <w:ind w:firstLine="480"/>
        <w:spacing w:line="360" w:lineRule="auto"/>
        <w:widowControl/>
        <w:rPr>
          <w:rFonts w:ascii="宋体" w:hAnsi="宋体"/>
          <w:sz w:val="24"/>
        </w:rPr>
      </w:pPr>
      <w:r>
        <w:rPr>
          <w:rFonts w:hint="eastAsia" w:ascii="宋体" w:hAnsi="宋体" w:cs="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spacing w:line="360" w:lineRule="auto"/>
        <w:widowControl/>
        <w:rPr>
          <w:rFonts w:ascii="宋体" w:hAnsi="宋体"/>
          <w:sz w:val="24"/>
        </w:rPr>
      </w:pPr>
      <w:r>
        <w:rPr>
          <w:rFonts w:hint="eastAsia" w:ascii="宋体" w:hAnsi="宋体"/>
          <w:sz w:val="24"/>
        </w:rPr>
        <w:t xml:space="preserve">(1)在甲方同意延长的期限内</w:t>
      </w:r>
      <w:r>
        <w:rPr>
          <w:rFonts w:hint="eastAsia" w:ascii="宋体" w:hAnsi="宋体"/>
          <w:sz w:val="24"/>
        </w:rPr>
        <w:t xml:space="preserve">交提供</w:t>
      </w:r>
      <w:r>
        <w:rPr>
          <w:rFonts w:hint="eastAsia" w:ascii="宋体" w:hAnsi="宋体"/>
          <w:sz w:val="24"/>
        </w:rPr>
        <w:t xml:space="preserve">服务并承担由此给甲方造成的一切损失；逾期未完成或完成的项目仍不符合要求，乙方应向甲方支付合同总价30％的违约金，同时甲方有权解除合同；</w:t>
      </w:r>
      <w:r/>
    </w:p>
    <w:p>
      <w:pPr>
        <w:ind w:firstLine="480"/>
        <w:spacing w:line="360" w:lineRule="auto"/>
        <w:widowControl/>
        <w:rPr>
          <w:rFonts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360" w:lineRule="auto"/>
        <w:widowControl/>
        <w:rPr>
          <w:rFonts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360" w:lineRule="auto"/>
        <w:widowControl/>
        <w:rPr>
          <w:rFonts w:ascii="宋体" w:hAnsi="宋体" w:cs="宋体"/>
          <w:sz w:val="24"/>
        </w:rPr>
      </w:pPr>
      <w:r>
        <w:rPr>
          <w:rFonts w:hint="eastAsia" w:ascii="宋体" w:hAnsi="宋体" w:cs="宋体"/>
          <w:sz w:val="24"/>
        </w:rPr>
        <w:t xml:space="preserve">4、乙方未按规定和承诺提供伴随服务、售后服务的，应向甲方支付合同总价5％的违约金，给甲方造成的损失超过违约金的，还应赔偿甲方损失。</w:t>
      </w:r>
      <w:r/>
    </w:p>
    <w:p>
      <w:pPr>
        <w:ind w:firstLine="480"/>
        <w:spacing w:line="360" w:lineRule="auto"/>
        <w:widowControl/>
        <w:rPr>
          <w:rFonts w:ascii="宋体" w:hAnsi="宋体" w:cs="宋体"/>
          <w:sz w:val="24"/>
        </w:rPr>
      </w:pPr>
      <w:r>
        <w:rPr>
          <w:rFonts w:hint="eastAsia" w:ascii="宋体" w:hAnsi="宋体" w:cs="宋体"/>
          <w:sz w:val="24"/>
        </w:rPr>
        <w:t xml:space="preserve">5、乙方不得向任何第三方转让本合同项下部分或全部的权利或义务；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spacing w:line="360" w:lineRule="auto"/>
        <w:widowControl/>
        <w:rPr>
          <w:rFonts w:ascii="宋体" w:hAnsi="宋体" w:cs="宋体"/>
          <w:sz w:val="24"/>
        </w:rPr>
      </w:pPr>
      <w:r>
        <w:rPr>
          <w:rFonts w:hint="eastAsia" w:ascii="宋体" w:hAnsi="宋体" w:cs="宋体"/>
          <w:sz w:val="24"/>
        </w:rPr>
        <w:t xml:space="preserve">6、违约方承担违约责任并不影响其合同项下的义务(合同解除的除外)。</w:t>
      </w:r>
      <w:r/>
    </w:p>
    <w:p>
      <w:pPr>
        <w:ind w:firstLine="480"/>
        <w:spacing w:line="360" w:lineRule="auto"/>
        <w:widowControl/>
        <w:rPr>
          <w:rFonts w:ascii="宋体" w:hAnsi="宋体" w:cs="宋体"/>
          <w:sz w:val="24"/>
        </w:rPr>
      </w:pPr>
      <w:r>
        <w:rPr>
          <w:rFonts w:hint="eastAsia" w:ascii="宋体" w:hAnsi="宋体" w:cs="宋体"/>
          <w:sz w:val="24"/>
        </w:rPr>
        <w:t xml:space="preserve">7、其他：</w:t>
      </w:r>
      <w:r/>
    </w:p>
    <w:p>
      <w:pPr>
        <w:ind w:firstLine="480"/>
        <w:spacing w:line="360" w:lineRule="auto"/>
        <w:widowControl/>
        <w:rPr>
          <w:rFonts w:ascii="宋体" w:hAnsi="宋体" w:cs="宋体"/>
          <w:sz w:val="24"/>
        </w:rPr>
      </w:pPr>
      <w:r>
        <w:rPr>
          <w:rFonts w:hint="eastAsia" w:ascii="宋体" w:hAnsi="宋体" w:cs="宋体"/>
          <w:sz w:val="24"/>
        </w:rPr>
        <w:t xml:space="preserve">7.1若一方需要变更或解除本合同，应提前30天以书面形式通知对方。</w:t>
      </w:r>
      <w:r/>
    </w:p>
    <w:p>
      <w:pPr>
        <w:ind w:firstLine="480"/>
        <w:spacing w:line="360" w:lineRule="auto"/>
        <w:widowControl/>
        <w:rPr>
          <w:rFonts w:ascii="宋体" w:hAnsi="宋体" w:cs="宋体"/>
          <w:sz w:val="24"/>
        </w:rPr>
      </w:pPr>
      <w:r>
        <w:rPr>
          <w:rFonts w:hint="eastAsia" w:ascii="宋体" w:hAnsi="宋体" w:cs="宋体"/>
          <w:sz w:val="24"/>
        </w:rPr>
        <w:t xml:space="preserve">7.2如甲方未按本合同规定条款支付服务费,并在收到催付函后15个工作日内仍然未支付的，乙方有权提前30个工作日以书面形式通知终止本合同。</w:t>
      </w:r>
      <w:r/>
    </w:p>
    <w:p>
      <w:pPr>
        <w:ind w:firstLine="480"/>
        <w:spacing w:line="360" w:lineRule="auto"/>
        <w:widowControl/>
        <w:rPr>
          <w:rFonts w:ascii="宋体" w:hAnsi="宋体" w:cs="宋体"/>
          <w:b/>
          <w:bCs/>
          <w:sz w:val="24"/>
        </w:rPr>
      </w:pPr>
      <w:r>
        <w:rPr>
          <w:rFonts w:hint="eastAsia" w:ascii="宋体" w:hAnsi="宋体" w:cs="宋体"/>
          <w:b/>
          <w:bCs/>
          <w:sz w:val="24"/>
        </w:rPr>
        <w:t xml:space="preserve">7.3若涉及项目看护区域变更，由甲方提前告知乙方，双方另行协商。</w:t>
      </w:r>
      <w:r/>
    </w:p>
    <w:p>
      <w:pPr>
        <w:ind w:firstLine="482"/>
        <w:spacing w:line="360" w:lineRule="auto"/>
        <w:rPr>
          <w:rFonts w:ascii="宋体" w:hAnsi="宋体"/>
          <w:b/>
          <w:sz w:val="24"/>
        </w:rPr>
      </w:pPr>
      <w:r>
        <w:rPr>
          <w:rFonts w:hint="eastAsia" w:ascii="宋体" w:hAnsi="宋体"/>
          <w:b/>
          <w:sz w:val="24"/>
        </w:rPr>
        <w:t xml:space="preserve">第九条　不可抗力</w:t>
      </w:r>
      <w:r/>
    </w:p>
    <w:p>
      <w:pPr>
        <w:ind w:firstLine="480"/>
        <w:spacing w:line="360" w:lineRule="auto"/>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spacing w:line="360" w:lineRule="auto"/>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rPr>
        <w:t xml:space="preserve">本义务</w:t>
      </w:r>
      <w:r>
        <w:rPr>
          <w:rFonts w:hint="eastAsia" w:ascii="宋体" w:hAnsi="宋体" w:cs="宋体"/>
          <w:bCs/>
          <w:sz w:val="24"/>
        </w:rPr>
        <w:t xml:space="preserve">而造成的相关损失由其承担。</w:t>
      </w:r>
      <w:r/>
    </w:p>
    <w:p>
      <w:pPr>
        <w:ind w:firstLine="480"/>
        <w:spacing w:line="360" w:lineRule="auto"/>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ind w:firstLine="482"/>
        <w:spacing w:line="360" w:lineRule="auto"/>
        <w:rPr>
          <w:rFonts w:ascii="宋体" w:hAnsi="宋体"/>
          <w:b/>
          <w:sz w:val="24"/>
        </w:rPr>
      </w:pPr>
      <w:r>
        <w:rPr>
          <w:rFonts w:hint="eastAsia" w:ascii="宋体" w:hAnsi="宋体"/>
          <w:b/>
          <w:sz w:val="24"/>
        </w:rPr>
        <w:t xml:space="preserve">第十条　合同的变更和终止</w:t>
      </w:r>
      <w:r/>
    </w:p>
    <w:p>
      <w:pPr>
        <w:ind w:firstLine="480"/>
        <w:spacing w:line="360" w:lineRule="auto"/>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spacing w:line="360" w:lineRule="auto"/>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ind w:firstLine="482"/>
        <w:spacing w:line="360" w:lineRule="auto"/>
        <w:rPr>
          <w:rFonts w:ascii="宋体" w:hAnsi="宋体"/>
          <w:b/>
          <w:sz w:val="24"/>
        </w:rPr>
      </w:pPr>
      <w:r>
        <w:rPr>
          <w:rFonts w:hint="eastAsia" w:ascii="宋体" w:hAnsi="宋体"/>
          <w:b/>
          <w:sz w:val="24"/>
        </w:rPr>
        <w:t xml:space="preserve">第十一条 合同的终止</w:t>
      </w:r>
      <w:r/>
    </w:p>
    <w:p>
      <w:pPr>
        <w:ind w:firstLine="480"/>
        <w:spacing w:line="360" w:lineRule="auto"/>
        <w:widowControl/>
        <w:rPr>
          <w:rFonts w:ascii="宋体" w:hAnsi="宋体" w:cs="宋体"/>
          <w:sz w:val="24"/>
        </w:rPr>
      </w:pPr>
      <w:r>
        <w:rPr>
          <w:rFonts w:hint="eastAsia" w:ascii="宋体" w:hAnsi="宋体" w:cs="宋体"/>
          <w:sz w:val="24"/>
        </w:rPr>
        <w:t xml:space="preserve">本合同因下列原因而终止：</w:t>
      </w:r>
      <w:r/>
    </w:p>
    <w:p>
      <w:pPr>
        <w:ind w:firstLine="480"/>
        <w:spacing w:line="360" w:lineRule="auto"/>
        <w:widowControl/>
        <w:rPr>
          <w:rFonts w:ascii="宋体" w:hAnsi="宋体"/>
          <w:bCs/>
          <w:sz w:val="24"/>
        </w:rPr>
      </w:pPr>
      <w:r>
        <w:rPr>
          <w:rFonts w:hint="eastAsia" w:ascii="宋体" w:hAnsi="宋体"/>
          <w:bCs/>
          <w:sz w:val="24"/>
        </w:rPr>
        <w:t xml:space="preserve">(1)本合同正常履行完毕；</w:t>
      </w:r>
      <w:r/>
    </w:p>
    <w:p>
      <w:pPr>
        <w:ind w:firstLine="480"/>
        <w:spacing w:line="360" w:lineRule="auto"/>
        <w:widowControl/>
        <w:rPr>
          <w:rFonts w:ascii="宋体" w:hAnsi="宋体"/>
          <w:bCs/>
          <w:sz w:val="24"/>
        </w:rPr>
      </w:pPr>
      <w:r>
        <w:rPr>
          <w:rFonts w:hint="eastAsia" w:ascii="宋体" w:hAnsi="宋体"/>
          <w:bCs/>
          <w:sz w:val="24"/>
        </w:rPr>
        <w:t xml:space="preserve">(2)因不可抗力导致本合同无法履行或履行不必要；</w:t>
      </w:r>
      <w:r/>
    </w:p>
    <w:p>
      <w:pPr>
        <w:ind w:firstLine="480"/>
        <w:spacing w:line="360" w:lineRule="auto"/>
        <w:widowControl/>
        <w:rPr>
          <w:rFonts w:ascii="宋体" w:hAnsi="宋体"/>
          <w:bCs/>
          <w:sz w:val="24"/>
        </w:rPr>
      </w:pPr>
      <w:r>
        <w:rPr>
          <w:rFonts w:hint="eastAsia" w:ascii="宋体" w:hAnsi="宋体"/>
          <w:bCs/>
          <w:sz w:val="24"/>
        </w:rPr>
        <w:t xml:space="preserve">(3)任何一方根据本合同约定或法律规定行使解除权解除本合同；</w:t>
      </w:r>
      <w:r/>
    </w:p>
    <w:p>
      <w:pPr>
        <w:ind w:firstLine="480"/>
        <w:spacing w:line="360" w:lineRule="auto"/>
        <w:widowControl/>
        <w:rPr>
          <w:rFonts w:ascii="宋体" w:hAnsi="宋体"/>
          <w:bCs/>
          <w:sz w:val="24"/>
        </w:rPr>
      </w:pPr>
      <w:r>
        <w:rPr>
          <w:rFonts w:hint="eastAsia" w:ascii="宋体" w:hAnsi="宋体"/>
          <w:bCs/>
          <w:sz w:val="24"/>
        </w:rPr>
        <w:t xml:space="preserve">(4)因相关部门要求对本合同</w:t>
      </w:r>
      <w:r>
        <w:rPr>
          <w:rFonts w:hint="eastAsia" w:ascii="宋体" w:hAnsi="宋体"/>
          <w:bCs/>
          <w:sz w:val="24"/>
        </w:rPr>
        <w:t xml:space="preserve">作出</w:t>
      </w:r>
      <w:r>
        <w:rPr>
          <w:rFonts w:hint="eastAsia" w:ascii="宋体" w:hAnsi="宋体"/>
          <w:bCs/>
          <w:sz w:val="24"/>
        </w:rPr>
        <w:t xml:space="preserve">重大修订或适用的中国法律发生重要变化，甲方不得进行委托或对甲方权利义务造成重大不利影响的；</w:t>
      </w:r>
      <w:r/>
    </w:p>
    <w:p>
      <w:pPr>
        <w:ind w:firstLine="480"/>
        <w:spacing w:line="360" w:lineRule="auto"/>
        <w:widowControl/>
        <w:rPr>
          <w:rFonts w:ascii="宋体" w:hAnsi="宋体"/>
          <w:bCs/>
          <w:sz w:val="24"/>
        </w:rPr>
      </w:pPr>
      <w:r>
        <w:rPr>
          <w:rFonts w:hint="eastAsia" w:ascii="宋体" w:hAnsi="宋体"/>
          <w:bCs/>
          <w:sz w:val="24"/>
        </w:rPr>
        <w:t xml:space="preserve">(5)合同的继续履行将损害国家利益和社会公共利益。</w:t>
      </w:r>
      <w:r/>
    </w:p>
    <w:p>
      <w:pPr>
        <w:ind w:firstLine="480"/>
        <w:spacing w:line="360" w:lineRule="auto"/>
        <w:widowControl/>
        <w:rPr>
          <w:rFonts w:ascii="宋体" w:hAnsi="宋体" w:cs="宋体"/>
          <w:sz w:val="24"/>
        </w:rPr>
      </w:pPr>
      <w:r>
        <w:rPr>
          <w:rFonts w:hint="eastAsia" w:ascii="宋体" w:hAnsi="宋体" w:cs="宋体"/>
          <w:sz w:val="24"/>
        </w:rPr>
        <w:t xml:space="preserve">除上述情形外，甲乙双方不得擅自终止合同。</w:t>
      </w:r>
      <w:r/>
    </w:p>
    <w:p>
      <w:pPr>
        <w:ind w:firstLine="482"/>
        <w:spacing w:line="360" w:lineRule="auto"/>
        <w:rPr>
          <w:rFonts w:ascii="宋体" w:hAnsi="宋体"/>
          <w:b/>
          <w:sz w:val="24"/>
        </w:rPr>
      </w:pPr>
      <w:r>
        <w:rPr>
          <w:rFonts w:hint="eastAsia" w:ascii="宋体" w:hAnsi="宋体"/>
          <w:b/>
          <w:sz w:val="24"/>
        </w:rPr>
        <w:t xml:space="preserve">第十二条　争议的解决</w:t>
      </w:r>
      <w:r/>
    </w:p>
    <w:p>
      <w:pPr>
        <w:ind w:firstLine="480"/>
        <w:spacing w:line="360" w:lineRule="auto"/>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u w:val="single"/>
          <w:lang w:val="zh-CN"/>
        </w:rPr>
        <w:t xml:space="preserve"> （1） </w:t>
      </w:r>
      <w:r>
        <w:rPr>
          <w:rFonts w:hint="eastAsia" w:ascii="宋体" w:hAnsi="宋体"/>
          <w:sz w:val="24"/>
          <w:lang w:val="zh-CN"/>
        </w:rPr>
        <w:t xml:space="preserve">种方式解决争议：</w:t>
      </w:r>
      <w:r/>
    </w:p>
    <w:p>
      <w:pPr>
        <w:ind w:firstLine="480"/>
        <w:spacing w:line="360" w:lineRule="auto"/>
        <w:widowControl/>
        <w:rPr>
          <w:rFonts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360" w:lineRule="auto"/>
        <w:widowControl/>
        <w:rPr>
          <w:rFonts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360" w:lineRule="auto"/>
        <w:widowControl/>
        <w:rPr>
          <w:rFonts w:ascii="宋体" w:hAnsi="宋体"/>
          <w:sz w:val="24"/>
          <w:lang w:val="zh-CN"/>
        </w:rPr>
      </w:pPr>
      <w:r>
        <w:rPr>
          <w:rFonts w:hint="eastAsia" w:ascii="宋体" w:hAnsi="宋体"/>
          <w:sz w:val="24"/>
          <w:lang w:val="zh-CN"/>
        </w:rPr>
        <w:t xml:space="preserve">2、在</w:t>
      </w:r>
      <w:r>
        <w:rPr>
          <w:rFonts w:hint="eastAsia" w:ascii="宋体" w:hAnsi="宋体"/>
          <w:sz w:val="24"/>
        </w:rPr>
        <w:t xml:space="preserve">诉讼</w:t>
      </w:r>
      <w:r>
        <w:rPr>
          <w:rFonts w:hint="eastAsia" w:ascii="宋体" w:hAnsi="宋体"/>
          <w:sz w:val="24"/>
          <w:lang w:val="zh-CN"/>
        </w:rPr>
        <w:t xml:space="preserve">期间，本合同应继续履行。</w:t>
      </w:r>
      <w:r/>
    </w:p>
    <w:p>
      <w:pPr>
        <w:ind w:firstLine="482"/>
        <w:spacing w:line="360" w:lineRule="auto"/>
        <w:rPr>
          <w:rFonts w:ascii="宋体" w:hAnsi="宋体"/>
          <w:b/>
          <w:sz w:val="24"/>
        </w:rPr>
      </w:pPr>
      <w:r>
        <w:rPr>
          <w:rFonts w:hint="eastAsia" w:ascii="宋体" w:hAnsi="宋体"/>
          <w:b/>
          <w:sz w:val="24"/>
        </w:rPr>
        <w:t xml:space="preserve">第十三条　合同生效及其他</w:t>
      </w:r>
      <w:r/>
    </w:p>
    <w:p>
      <w:pPr>
        <w:ind w:firstLine="420"/>
        <w:spacing w:line="360" w:lineRule="auto"/>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本合同由甲乙双方签字、盖章后生效。</w:t>
      </w:r>
      <w:r/>
    </w:p>
    <w:p>
      <w:pPr>
        <w:ind w:firstLine="420"/>
        <w:spacing w:line="360" w:lineRule="auto"/>
        <w:widowControl/>
        <w:rPr>
          <w:rFonts w:ascii="宋体" w:hAnsi="宋体" w:cs="楷体"/>
          <w:sz w:val="24"/>
          <w:lang w:val="zh-CN"/>
        </w:rPr>
      </w:pPr>
      <w:r>
        <w:rPr>
          <w:rFonts w:hint="eastAsia" w:ascii="宋体" w:hAnsi="宋体" w:cs="楷体"/>
          <w:sz w:val="24"/>
        </w:rPr>
        <w:t xml:space="preserve">2、</w:t>
      </w:r>
      <w:r>
        <w:rPr>
          <w:rFonts w:hint="eastAsia" w:ascii="宋体" w:hAnsi="宋体" w:cs="楷体"/>
          <w:sz w:val="24"/>
          <w:lang w:val="zh-CN"/>
        </w:rPr>
        <w:t xml:space="preserve">本合同一式伍份，甲方、乙方各执2份，代理机构1份。</w:t>
      </w:r>
      <w:r/>
    </w:p>
    <w:p>
      <w:pPr>
        <w:ind w:firstLine="420"/>
        <w:spacing w:line="360" w:lineRule="auto"/>
        <w:widowControl/>
        <w:rPr>
          <w:rFonts w:ascii="宋体" w:hAnsi="宋体" w:cs="楷体"/>
          <w:sz w:val="24"/>
          <w:lang w:val="zh-CN"/>
        </w:rPr>
      </w:pPr>
      <w:r>
        <w:rPr>
          <w:rFonts w:hint="eastAsia" w:ascii="宋体" w:hAnsi="宋体" w:cs="楷体"/>
          <w:sz w:val="24"/>
          <w:lang w:val="zh-CN"/>
        </w:rPr>
        <w:t xml:space="preserve">3、本合同应按照中华人民共和国的现行法律进行解释。</w:t>
      </w:r>
      <w:r/>
    </w:p>
    <w:tbl>
      <w:tblPr>
        <w:tblW w:w="9360" w:type="dxa"/>
        <w:jc w:val="center"/>
        <w:tblLayout w:type="fixed"/>
        <w:tblLook w:val="04A0" w:firstRow="1" w:lastRow="0" w:firstColumn="1" w:lastColumn="0" w:noHBand="0" w:noVBand="1"/>
      </w:tblPr>
      <w:tblGrid>
        <w:gridCol w:w="4589"/>
        <w:gridCol w:w="236"/>
        <w:gridCol w:w="4535"/>
      </w:tblGrid>
      <w:tr>
        <w:trPr>
          <w:jc w:val="center"/>
        </w:trPr>
        <w:tc>
          <w:tcPr>
            <w:tcW w:w="4591" w:type="dxa"/>
            <w:textDirection w:val="lrTb"/>
            <w:noWrap w:val="false"/>
          </w:tcPr>
          <w:p>
            <w:pPr>
              <w:spacing w:line="360" w:lineRule="auto"/>
              <w:rPr>
                <w:rFonts w:ascii="宋体" w:hAnsi="宋体"/>
                <w:bCs/>
                <w:sz w:val="24"/>
              </w:rPr>
            </w:pPr>
            <w:r>
              <w:rPr>
                <w:rFonts w:hint="eastAsia" w:ascii="宋体" w:hAnsi="宋体"/>
                <w:bCs/>
                <w:sz w:val="24"/>
              </w:rPr>
              <w:t xml:space="preserve">甲方（采购人）：（盖章）</w:t>
            </w:r>
            <w:r/>
          </w:p>
        </w:tc>
        <w:tc>
          <w:tcPr>
            <w:tcW w:w="236"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rPr>
            </w:pPr>
            <w:r>
              <w:rPr>
                <w:rFonts w:hint="eastAsia" w:ascii="宋体" w:hAnsi="宋体"/>
                <w:bCs/>
                <w:sz w:val="24"/>
              </w:rPr>
              <w:t xml:space="preserve">乙方（中标人）：（盖章）</w:t>
            </w:r>
            <w:r/>
          </w:p>
        </w:tc>
      </w:tr>
      <w:tr>
        <w:trPr>
          <w:jc w:val="center"/>
        </w:trPr>
        <w:tc>
          <w:tcPr>
            <w:tcW w:w="4591" w:type="dxa"/>
            <w:textDirection w:val="lrTb"/>
            <w:noWrap w:val="false"/>
          </w:tcPr>
          <w:p>
            <w:pPr>
              <w:spacing w:line="360" w:lineRule="auto"/>
              <w:rPr>
                <w:rFonts w:ascii="宋体" w:hAnsi="宋体"/>
                <w:sz w:val="24"/>
              </w:rPr>
            </w:pPr>
            <w:r>
              <w:rPr>
                <w:rFonts w:hint="eastAsia" w:ascii="宋体" w:hAnsi="宋体"/>
                <w:bCs/>
                <w:sz w:val="24"/>
              </w:rPr>
              <w:t xml:space="preserve">地址：</w:t>
            </w:r>
            <w:r/>
          </w:p>
        </w:tc>
        <w:tc>
          <w:tcPr>
            <w:tcW w:w="236"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rPr>
            </w:pPr>
            <w:r>
              <w:rPr>
                <w:rFonts w:hint="eastAsia" w:ascii="宋体" w:hAnsi="宋体"/>
                <w:bCs/>
                <w:sz w:val="24"/>
              </w:rPr>
              <w:t xml:space="preserve">地址：</w:t>
            </w:r>
            <w:r/>
          </w:p>
        </w:tc>
      </w:tr>
      <w:tr>
        <w:trPr>
          <w:jc w:val="center"/>
        </w:trPr>
        <w:tc>
          <w:tcPr>
            <w:tcW w:w="4591" w:type="dxa"/>
            <w:textDirection w:val="lrTb"/>
            <w:noWrap w:val="false"/>
          </w:tcPr>
          <w:p>
            <w:pPr>
              <w:spacing w:line="360" w:lineRule="auto"/>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rPr>
            </w:pPr>
            <w:r>
              <w:rPr>
                <w:rFonts w:hint="eastAsia" w:ascii="宋体" w:hAnsi="宋体"/>
                <w:bCs/>
                <w:sz w:val="24"/>
              </w:rPr>
              <w:t xml:space="preserve">法定（授权）代表人：</w:t>
            </w:r>
            <w:r/>
          </w:p>
        </w:tc>
      </w:tr>
      <w:tr>
        <w:trPr>
          <w:jc w:val="center"/>
        </w:trPr>
        <w:tc>
          <w:tcPr>
            <w:tcW w:w="4591" w:type="dxa"/>
            <w:textDirection w:val="lrTb"/>
            <w:noWrap w:val="false"/>
          </w:tcPr>
          <w:p>
            <w:pPr>
              <w:spacing w:line="360" w:lineRule="auto"/>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auto"/>
              <w:rPr>
                <w:rFonts w:ascii="宋体" w:hAnsi="宋体"/>
                <w:sz w:val="24"/>
              </w:rPr>
            </w:pPr>
            <w:r>
              <w:rPr>
                <w:rFonts w:ascii="宋体" w:hAnsi="宋体"/>
                <w:sz w:val="24"/>
              </w:rPr>
            </w:r>
            <w:r/>
          </w:p>
        </w:tc>
        <w:tc>
          <w:tcPr>
            <w:tcW w:w="4536" w:type="dxa"/>
            <w:textDirection w:val="lrTb"/>
            <w:noWrap w:val="false"/>
          </w:tcPr>
          <w:p>
            <w:pPr>
              <w:spacing w:line="360" w:lineRule="auto"/>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bookmarkEnd w:id="393"/>
            <w:r/>
            <w:r/>
          </w:p>
        </w:tc>
      </w:tr>
    </w:tbl>
    <w:p>
      <w:pPr>
        <w:spacing w:line="360" w:lineRule="auto"/>
        <w:tabs>
          <w:tab w:val="left" w:pos="900" w:leader="none"/>
          <w:tab w:val="left" w:pos="1080" w:leader="none"/>
        </w:tabs>
        <w:rPr>
          <w:rFonts w:ascii="宋体" w:hAnsi="宋体"/>
          <w:sz w:val="18"/>
          <w:szCs w:val="18"/>
        </w:rPr>
      </w:pPr>
      <w:r>
        <w:rPr>
          <w:rFonts w:ascii="宋体" w:hAnsi="宋体"/>
          <w:sz w:val="18"/>
          <w:szCs w:val="18"/>
        </w:rPr>
      </w:r>
      <w:r/>
    </w:p>
    <w:p>
      <w:pPr>
        <w:pStyle w:val="842"/>
        <w:rPr>
          <w:color w:val="auto"/>
        </w:rPr>
      </w:pPr>
      <w:r>
        <w:rPr>
          <w:color w:val="auto"/>
        </w:rPr>
        <w:br w:type="page" w:clear="all"/>
      </w:r>
      <w:r/>
    </w:p>
    <w:p>
      <w:pPr>
        <w:pStyle w:val="842"/>
        <w:rPr>
          <w:color w:val="auto"/>
        </w:rPr>
      </w:pPr>
      <w:r>
        <w:rPr>
          <w:rFonts w:hint="eastAsia" w:ascii="宋体" w:hAnsi="宋体"/>
          <w:b/>
          <w:bCs/>
        </w:rPr>
        <w:t xml:space="preserve">附件（考核细则）</w:t>
      </w:r>
      <w:r/>
    </w:p>
    <w:tbl>
      <w:tblPr>
        <w:tblW w:w="8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7"/>
        <w:gridCol w:w="1585"/>
        <w:gridCol w:w="4571"/>
        <w:gridCol w:w="714"/>
        <w:gridCol w:w="681"/>
      </w:tblGrid>
      <w:tr>
        <w:trPr>
          <w:jc w:val="center"/>
          <w:trHeight w:val="852"/>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rPr>
                <w:rFonts w:ascii="宋体" w:hAnsi="宋体" w:cs="黑体"/>
              </w:rPr>
            </w:pPr>
            <w:r>
              <w:rPr>
                <w:rFonts w:hint="eastAsia" w:ascii="宋体" w:hAnsi="宋体" w:cs="黑体"/>
                <w:sz w:val="24"/>
              </w:rPr>
              <w:t xml:space="preserve">考核项目</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黑体"/>
              </w:rPr>
            </w:pPr>
            <w:r>
              <w:rPr>
                <w:rFonts w:hint="eastAsia" w:ascii="宋体" w:hAnsi="宋体" w:cs="黑体"/>
                <w:sz w:val="24"/>
              </w:rPr>
              <w:t xml:space="preserve">考核内容</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ind w:firstLine="235"/>
              <w:jc w:val="center"/>
              <w:rPr>
                <w:rFonts w:ascii="宋体" w:hAnsi="宋体" w:cs="黑体"/>
              </w:rPr>
            </w:pPr>
            <w:r>
              <w:rPr>
                <w:rFonts w:hint="eastAsia" w:ascii="宋体" w:hAnsi="宋体" w:cs="黑体"/>
                <w:sz w:val="24"/>
              </w:rPr>
              <w:t xml:space="preserve">考核标准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黑体"/>
              </w:rPr>
            </w:pPr>
            <w:r>
              <w:rPr>
                <w:rFonts w:hint="eastAsia" w:ascii="宋体" w:hAnsi="宋体" w:cs="黑体"/>
                <w:sz w:val="24"/>
              </w:rPr>
              <w:t xml:space="preserve">分数</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黑体"/>
              </w:rPr>
            </w:pPr>
            <w:r>
              <w:rPr>
                <w:rFonts w:hint="eastAsia" w:ascii="宋体" w:hAnsi="宋体" w:cs="黑体"/>
                <w:sz w:val="24"/>
              </w:rPr>
              <w:t xml:space="preserve">得分</w:t>
            </w:r>
            <w:r/>
          </w:p>
        </w:tc>
      </w:tr>
      <w:tr>
        <w:trPr>
          <w:jc w:val="center"/>
          <w:trHeight w:val="677"/>
        </w:trPr>
        <w:tc>
          <w:tcPr>
            <w:tcBorders>
              <w:top w:val="none" w:color="000000" w:sz="4" w:space="0"/>
              <w:left w:val="single" w:color="auto" w:sz="4" w:space="0"/>
              <w:bottom w:val="single" w:color="auto" w:sz="4" w:space="0"/>
              <w:right w:val="single" w:color="auto" w:sz="4" w:space="0"/>
            </w:tcBorders>
            <w:tcW w:w="1127" w:type="dxa"/>
            <w:vAlign w:val="center"/>
            <w:vMerge w:val="restart"/>
            <w:textDirection w:val="lrTb"/>
            <w:noWrap w:val="false"/>
          </w:tcPr>
          <w:p>
            <w:pPr>
              <w:jc w:val="center"/>
              <w:rPr>
                <w:rFonts w:ascii="宋体" w:hAnsi="宋体" w:cs="仿宋"/>
              </w:rPr>
            </w:pPr>
            <w:r>
              <w:rPr>
                <w:rFonts w:hint="eastAsia" w:ascii="宋体" w:hAnsi="宋体" w:cs="仿宋"/>
                <w:sz w:val="24"/>
              </w:rPr>
              <w:t xml:space="preserve">人员管理（30分）</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人员配备</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项目现场未按要求配备现场管护人员或管护岗位出现脱岗等情况的，扣1-5分。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938"/>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熟悉情况</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现场管护人员需熟悉现场管护点位、管护范围及管护内容，不熟悉的视情况酌情扣1-10分。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highlight w:val="yellow"/>
              </w:rPr>
            </w:pPr>
            <w:r>
              <w:rPr>
                <w:rFonts w:ascii="宋体" w:hAnsi="宋体" w:cs="仿宋"/>
                <w:highlight w:val="yellow"/>
              </w:rPr>
            </w:r>
            <w:r/>
          </w:p>
        </w:tc>
      </w:tr>
      <w:tr>
        <w:trPr>
          <w:jc w:val="center"/>
          <w:trHeight w:val="938"/>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沟通交流</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沟通能力差、与周边群众等发生矛盾或发生不文明现象的，视情况酌情扣1-5分。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852"/>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接受工作安排</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自觉接受实施单位工作组安排的工作，不积极配合的扣1-10分。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1556"/>
        </w:trPr>
        <w:tc>
          <w:tcPr>
            <w:tcBorders>
              <w:top w:val="none" w:color="000000" w:sz="4" w:space="0"/>
              <w:left w:val="single" w:color="auto" w:sz="4" w:space="0"/>
              <w:bottom w:val="single" w:color="auto" w:sz="4" w:space="0"/>
              <w:right w:val="single" w:color="auto" w:sz="4" w:space="0"/>
            </w:tcBorders>
            <w:tcW w:w="1127" w:type="dxa"/>
            <w:vAlign w:val="center"/>
            <w:vMerge w:val="restart"/>
            <w:textDirection w:val="lrTb"/>
            <w:noWrap w:val="false"/>
          </w:tcPr>
          <w:p>
            <w:pPr>
              <w:jc w:val="center"/>
              <w:rPr>
                <w:rFonts w:ascii="宋体" w:hAnsi="宋体" w:cs="仿宋"/>
              </w:rPr>
            </w:pPr>
            <w:r>
              <w:rPr>
                <w:rFonts w:hint="eastAsia" w:ascii="宋体" w:hAnsi="宋体" w:cs="仿宋"/>
                <w:sz w:val="24"/>
              </w:rPr>
              <w:t xml:space="preserve">项目管理（60分）</w:t>
            </w:r>
            <w:r/>
          </w:p>
          <w:p>
            <w:pPr>
              <w:jc w:val="center"/>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防范偷倒垃圾</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外来人员等在封闭管护区域内及区域周边偷倒、焚烧垃圾的，被甲方督查到的扣1分/次，被区级部门督查的扣2分/次，被市级及以上部门督查到的扣5分/次，扣完为止。</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40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938"/>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查验证件</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进出临时管护区域人员未查验相关证件（甲方发放的有效证件）的，视情况酌情扣1-10分。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1865"/>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现场管理</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维护围挡、围墙的清洁，发现乱张贴、乱涂写等现象及时处置，未及时处置的，视情况酌情扣1-5分；禁止外来人员侵占土地（搭棚、种菜等），未及时制止，放任外来人员在红线范围内私搭大棚、私自种菜等，视情况酌情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1247"/>
        </w:trPr>
        <w:tc>
          <w:tcPr>
            <w:tcBorders>
              <w:top w:val="none" w:color="000000" w:sz="4" w:space="0"/>
              <w:left w:val="single" w:color="auto" w:sz="4" w:space="0"/>
              <w:bottom w:val="single" w:color="auto" w:sz="4" w:space="0"/>
              <w:right w:val="single" w:color="auto" w:sz="4" w:space="0"/>
            </w:tcBorders>
            <w:tcW w:w="1127" w:type="dxa"/>
            <w:vAlign w:val="center"/>
            <w:vMerge w:val="restart"/>
            <w:textDirection w:val="lrTb"/>
            <w:noWrap w:val="false"/>
          </w:tcPr>
          <w:p>
            <w:pPr>
              <w:jc w:val="center"/>
              <w:rPr>
                <w:rFonts w:ascii="宋体" w:hAnsi="宋体" w:cs="仿宋"/>
              </w:rPr>
            </w:pPr>
            <w:r>
              <w:rPr>
                <w:rFonts w:hint="eastAsia" w:ascii="宋体" w:hAnsi="宋体" w:cs="仿宋"/>
                <w:sz w:val="24"/>
              </w:rPr>
              <w:t xml:space="preserve">规范行为（10分）</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遵纪守</w:t>
            </w:r>
            <w:r>
              <w:rPr>
                <w:rFonts w:hint="eastAsia" w:ascii="宋体" w:hAnsi="宋体" w:cs="仿宋"/>
                <w:sz w:val="24"/>
              </w:rPr>
              <w:t xml:space="preserve">规</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现场管护人员严守工作纪律，严禁接受外来偷倒垃圾人员财物及宴请，若违反规定造成不良社会影响的，视情况酌情扣1-5分。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938"/>
        </w:trPr>
        <w:tc>
          <w:tcPr>
            <w:tcBorders>
              <w:top w:val="none" w:color="000000" w:sz="4" w:space="0"/>
              <w:left w:val="single" w:color="auto" w:sz="4" w:space="0"/>
              <w:bottom w:val="single" w:color="auto" w:sz="4" w:space="0"/>
              <w:right w:val="single" w:color="auto" w:sz="4" w:space="0"/>
            </w:tcBorders>
            <w:tcW w:w="1127" w:type="dxa"/>
            <w:vAlign w:val="center"/>
            <w:vMerge w:val="continue"/>
            <w:textDirection w:val="lrTb"/>
            <w:noWrap w:val="false"/>
          </w:tcPr>
          <w:p>
            <w:pPr>
              <w:jc w:val="left"/>
              <w:widowControl/>
              <w:rPr>
                <w:rFonts w:ascii="宋体" w:hAnsi="宋体" w:cs="仿宋"/>
              </w:rPr>
            </w:pPr>
            <w:r>
              <w:rPr>
                <w:rFonts w:ascii="宋体" w:hAnsi="宋体" w:cs="仿宋"/>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宋体" w:hAnsi="宋体" w:cs="仿宋"/>
              </w:rPr>
            </w:pPr>
            <w:r>
              <w:rPr>
                <w:rFonts w:hint="eastAsia" w:ascii="宋体" w:hAnsi="宋体" w:cs="仿宋"/>
                <w:sz w:val="24"/>
              </w:rPr>
              <w:t xml:space="preserve">及时上报</w:t>
            </w:r>
            <w:r/>
          </w:p>
        </w:tc>
        <w:tc>
          <w:tcPr>
            <w:tcBorders>
              <w:top w:val="single" w:color="auto" w:sz="4" w:space="0"/>
              <w:left w:val="single" w:color="auto" w:sz="4" w:space="0"/>
              <w:bottom w:val="single" w:color="auto" w:sz="4" w:space="0"/>
              <w:right w:val="single" w:color="auto" w:sz="4" w:space="0"/>
            </w:tcBorders>
            <w:tcW w:w="4571" w:type="dxa"/>
            <w:vAlign w:val="center"/>
            <w:textDirection w:val="lrTb"/>
            <w:noWrap w:val="false"/>
          </w:tcPr>
          <w:p>
            <w:pPr>
              <w:rPr>
                <w:rFonts w:ascii="宋体" w:hAnsi="宋体" w:cs="仿宋"/>
              </w:rPr>
            </w:pPr>
            <w:r>
              <w:rPr>
                <w:rFonts w:hint="eastAsia" w:ascii="宋体" w:hAnsi="宋体" w:cs="仿宋"/>
                <w:sz w:val="24"/>
              </w:rPr>
              <w:t xml:space="preserve">如遇到突发</w:t>
            </w:r>
            <w:r>
              <w:rPr>
                <w:rFonts w:hint="eastAsia" w:ascii="宋体" w:hAnsi="宋体" w:cs="仿宋"/>
                <w:sz w:val="24"/>
              </w:rPr>
              <w:t xml:space="preserve">事件须第一时间</w:t>
            </w:r>
            <w:r>
              <w:rPr>
                <w:rFonts w:hint="eastAsia" w:ascii="宋体" w:hAnsi="宋体" w:cs="仿宋"/>
                <w:sz w:val="24"/>
              </w:rPr>
              <w:t xml:space="preserve">上报至甲方，若未第一时间上报情况的，视情况酌情扣1-5分。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5</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r>
        <w:trPr>
          <w:jc w:val="center"/>
          <w:trHeight w:val="662"/>
        </w:trPr>
        <w:tc>
          <w:tcPr>
            <w:gridSpan w:val="3"/>
            <w:tcBorders>
              <w:top w:val="single" w:color="auto" w:sz="4" w:space="0"/>
              <w:left w:val="single" w:color="auto" w:sz="4" w:space="0"/>
              <w:bottom w:val="single" w:color="auto" w:sz="4" w:space="0"/>
              <w:right w:val="single" w:color="auto" w:sz="4" w:space="0"/>
            </w:tcBorders>
            <w:tcW w:w="7283" w:type="dxa"/>
            <w:vAlign w:val="center"/>
            <w:textDirection w:val="lrTb"/>
            <w:noWrap w:val="false"/>
          </w:tcPr>
          <w:p>
            <w:pPr>
              <w:jc w:val="center"/>
              <w:rPr>
                <w:rFonts w:ascii="宋体" w:hAnsi="宋体" w:cs="仿宋"/>
              </w:rPr>
            </w:pPr>
            <w:r>
              <w:rPr>
                <w:rFonts w:hint="eastAsia" w:ascii="宋体" w:hAnsi="宋体" w:cs="仿宋"/>
                <w:sz w:val="24"/>
              </w:rPr>
              <w:t xml:space="preserve">总分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rPr>
                <w:rFonts w:ascii="宋体" w:hAnsi="宋体" w:cs="仿宋"/>
              </w:rPr>
            </w:pPr>
            <w:r>
              <w:rPr>
                <w:rFonts w:hint="eastAsia" w:ascii="宋体" w:hAnsi="宋体" w:cs="仿宋"/>
                <w:sz w:val="24"/>
              </w:rPr>
              <w:t xml:space="preserve">100</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宋体" w:hAnsi="宋体" w:cs="仿宋"/>
              </w:rPr>
            </w:pPr>
            <w:r>
              <w:rPr>
                <w:rFonts w:ascii="宋体" w:hAnsi="宋体" w:cs="仿宋"/>
              </w:rPr>
            </w:r>
            <w:r/>
          </w:p>
        </w:tc>
      </w:tr>
    </w:tbl>
    <w:p>
      <w:pPr>
        <w:ind w:firstLine="708"/>
        <w:rPr>
          <w:rFonts w:ascii="宋体" w:hAnsi="宋体"/>
        </w:rPr>
      </w:pPr>
      <w:r>
        <w:rPr>
          <w:rFonts w:ascii="宋体" w:hAnsi="宋体"/>
        </w:rPr>
      </w:r>
      <w:r/>
    </w:p>
    <w:p>
      <w:pPr>
        <w:spacing w:line="360" w:lineRule="auto"/>
        <w:tabs>
          <w:tab w:val="left" w:pos="900" w:leader="none"/>
          <w:tab w:val="left" w:pos="1080" w:leader="none"/>
        </w:tabs>
        <w:rPr>
          <w:rFonts w:ascii="宋体" w:hAnsi="宋体"/>
          <w:sz w:val="18"/>
          <w:szCs w:val="18"/>
        </w:rPr>
      </w:pPr>
      <w:r>
        <w:rPr>
          <w:rFonts w:ascii="宋体" w:hAnsi="宋体"/>
          <w:sz w:val="18"/>
          <w:szCs w:val="18"/>
        </w:rPr>
      </w:r>
      <w:bookmarkEnd w:id="389"/>
      <w:r/>
      <w:r/>
    </w:p>
    <w:p>
      <w:pPr>
        <w:pStyle w:val="842"/>
        <w:spacing w:line="360" w:lineRule="auto"/>
        <w:rPr>
          <w:rFonts w:ascii="宋体" w:hAnsi="宋体"/>
          <w:color w:val="auto"/>
        </w:rPr>
      </w:pPr>
      <w:r>
        <w:rPr>
          <w:rFonts w:ascii="宋体" w:hAnsi="宋体"/>
          <w:color w:val="auto"/>
        </w:rPr>
      </w:r>
      <w:r/>
    </w:p>
    <w:p>
      <w:pPr>
        <w:pStyle w:val="842"/>
        <w:spacing w:line="360" w:lineRule="auto"/>
        <w:rPr>
          <w:rFonts w:ascii="宋体" w:hAnsi="宋体"/>
          <w:color w:val="auto"/>
        </w:rPr>
        <w:sectPr>
          <w:headerReference w:type="even" r:id="rId10"/>
          <w:footerReference w:type="default" r:id="rId15"/>
          <w:footnotePr/>
          <w:endnotePr/>
          <w:type w:val="nextColumn"/>
          <w:pgSz w:w="11906" w:h="16838" w:orient="portrait"/>
          <w:pgMar w:top="1134" w:right="1134" w:bottom="1134" w:left="1134" w:header="851" w:footer="850" w:gutter="454"/>
          <w:cols w:num="1" w:sep="0" w:space="720" w:equalWidth="1"/>
          <w:docGrid w:linePitch="360"/>
        </w:sectPr>
      </w:pPr>
      <w:r>
        <w:rPr>
          <w:rFonts w:ascii="宋体" w:hAnsi="宋体"/>
          <w:color w:val="auto"/>
        </w:rPr>
      </w:r>
      <w:r/>
    </w:p>
    <w:p>
      <w:pPr>
        <w:jc w:val="center"/>
        <w:spacing w:line="360" w:lineRule="auto"/>
        <w:rPr>
          <w:rFonts w:ascii="宋体" w:hAnsi="宋体"/>
          <w:b/>
          <w:sz w:val="36"/>
          <w:szCs w:val="36"/>
        </w:rPr>
        <w:outlineLvl w:val="0"/>
      </w:pPr>
      <w:r/>
      <w:bookmarkStart w:id="395" w:name="_Toc152683569"/>
      <w:r/>
      <w:bookmarkStart w:id="396" w:name="_Toc152683409"/>
      <w:r/>
      <w:bookmarkStart w:id="397" w:name="_Toc99301426"/>
      <w:r/>
      <w:bookmarkEnd w:id="390"/>
      <w:r>
        <w:rPr>
          <w:rFonts w:ascii="宋体" w:hAnsi="宋体"/>
          <w:b/>
          <w:sz w:val="36"/>
          <w:szCs w:val="36"/>
        </w:rPr>
        <w:t xml:space="preserve">第七章</w:t>
      </w:r>
      <w:r>
        <w:rPr>
          <w:rFonts w:hint="eastAsia" w:ascii="宋体" w:hAnsi="宋体"/>
          <w:b/>
          <w:sz w:val="36"/>
          <w:szCs w:val="36"/>
        </w:rPr>
        <w:t xml:space="preserve">   投标文件的组成及提交须知</w:t>
      </w:r>
      <w:bookmarkEnd w:id="395"/>
      <w:r/>
      <w:bookmarkEnd w:id="396"/>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ascii="宋体" w:hAnsi="宋体" w:cs="宋体"/>
                <w:b/>
                <w:szCs w:val="21"/>
              </w:rPr>
            </w:pPr>
            <w:r/>
            <w:bookmarkStart w:id="398" w:name="_Toc86202633"/>
            <w:r>
              <w:rPr>
                <w:rFonts w:hint="eastAsia" w:ascii="宋体" w:hAnsi="宋体" w:cs="宋体"/>
                <w:b/>
                <w:szCs w:val="21"/>
              </w:rPr>
              <w:t xml:space="preserve">名称</w:t>
            </w:r>
            <w:bookmarkEnd w:id="398"/>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ascii="宋体" w:hAnsi="宋体" w:cs="宋体"/>
                <w:b/>
                <w:szCs w:val="21"/>
              </w:rPr>
            </w:pPr>
            <w:r>
              <w:rPr>
                <w:rFonts w:hint="eastAsia" w:ascii="宋体" w:hAnsi="宋体" w:cs="宋体"/>
                <w:b/>
                <w:szCs w:val="21"/>
              </w:rPr>
              <w:t xml:space="preserve">相应内容</w:t>
            </w:r>
            <w:r/>
          </w:p>
        </w:tc>
      </w:tr>
      <w:tr>
        <w:trPr>
          <w:jc w:val="cente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jc w:val="cente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jc w:val="center"/>
          <w:trHeight w:val="406"/>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b/>
                <w:bCs/>
                <w:szCs w:val="21"/>
              </w:rPr>
            </w:pPr>
            <w:r>
              <w:rPr>
                <w:rFonts w:hint="eastAsia" w:ascii="宋体" w:hAnsi="宋体" w:cs="宋体"/>
                <w:b/>
                <w:bCs/>
                <w:szCs w:val="21"/>
              </w:rPr>
              <w:t xml:space="preserve">△法人授权书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99"/>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jc w:val="cente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jc w:val="center"/>
          <w:trHeight w:val="39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△落实政府采购政策需满足的资格条件（详见第一章“投标邀请”）：</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jc w:val="cente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*投标函</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szCs w:val="21"/>
              </w:rPr>
            </w:pPr>
            <w:r>
              <w:rPr>
                <w:rFonts w:hint="eastAsia" w:ascii="宋体" w:hAnsi="宋体" w:cs="宋体"/>
                <w:szCs w:val="21"/>
              </w:rPr>
              <w:t xml:space="preserve">*投标文件有效性（根据采购文件要求填写，如采购文件无相关要求，此条可不填写）</w:t>
            </w:r>
            <w:r/>
          </w:p>
        </w:tc>
      </w:tr>
      <w:tr>
        <w:trPr>
          <w:jc w:val="cente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szCs w:val="21"/>
              </w:rPr>
            </w:pPr>
            <w:r>
              <w:rPr>
                <w:rFonts w:hint="eastAsia" w:ascii="宋体" w:hAnsi="宋体" w:cs="宋体"/>
                <w:b/>
                <w:szCs w:val="21"/>
              </w:rPr>
              <w:t xml:space="preserve">投标文件提交须知</w:t>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keepNext/>
              <w:spacing w:line="400" w:lineRule="exact"/>
              <w:rPr>
                <w:rFonts w:ascii="宋体" w:hAnsi="宋体" w:cs="宋体"/>
                <w:b/>
                <w:bCs/>
                <w:szCs w:val="21"/>
                <w:u w:val="single"/>
              </w:rPr>
              <w:outlineLvl w:val="0"/>
            </w:pPr>
            <w:r/>
            <w:bookmarkStart w:id="399" w:name="_Toc152683570"/>
            <w:r/>
            <w:bookmarkStart w:id="400" w:name="_Toc152683410"/>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399"/>
            <w:r/>
            <w:bookmarkEnd w:id="400"/>
            <w:r/>
            <w:r/>
          </w:p>
          <w:p>
            <w:pPr>
              <w:keepNext/>
              <w:spacing w:line="400" w:lineRule="exact"/>
              <w:rPr>
                <w:rFonts w:ascii="宋体" w:hAnsi="宋体" w:cs="宋体"/>
                <w:b/>
                <w:bCs/>
                <w:szCs w:val="21"/>
                <w:u w:val="single"/>
              </w:rPr>
              <w:outlineLvl w:val="0"/>
            </w:pPr>
            <w:r/>
            <w:bookmarkStart w:id="401" w:name="_Toc152683411"/>
            <w:r/>
            <w:bookmarkStart w:id="402" w:name="_Toc15268357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401"/>
            <w:r/>
            <w:bookmarkEnd w:id="402"/>
            <w:r/>
            <w:r/>
          </w:p>
          <w:p>
            <w:pPr>
              <w:keepNext/>
              <w:spacing w:line="400" w:lineRule="exact"/>
              <w:rPr>
                <w:rFonts w:ascii="宋体" w:hAnsi="宋体" w:cs="宋体"/>
                <w:b/>
                <w:bCs/>
                <w:szCs w:val="21"/>
                <w:u w:val="single"/>
              </w:rPr>
              <w:outlineLvl w:val="0"/>
            </w:pPr>
            <w:r/>
            <w:bookmarkStart w:id="403" w:name="_Toc152683412"/>
            <w:r/>
            <w:bookmarkStart w:id="404" w:name="_Toc152683572"/>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03"/>
            <w:r/>
            <w:bookmarkEnd w:id="404"/>
            <w:r/>
            <w:r/>
          </w:p>
          <w:p>
            <w:pPr>
              <w:keepNext/>
              <w:spacing w:line="400" w:lineRule="exact"/>
              <w:rPr>
                <w:rFonts w:ascii="宋体" w:hAnsi="宋体" w:cs="宋体"/>
                <w:b/>
                <w:bCs/>
                <w:szCs w:val="21"/>
                <w:u w:val="single"/>
              </w:rPr>
              <w:outlineLvl w:val="0"/>
            </w:pPr>
            <w:r/>
            <w:bookmarkStart w:id="405" w:name="_Toc152683413"/>
            <w:r/>
            <w:bookmarkStart w:id="406" w:name="_Toc152683573"/>
            <w:r>
              <w:rPr>
                <w:rFonts w:hint="eastAsia" w:ascii="宋体" w:hAnsi="宋体" w:cs="宋体"/>
                <w:b/>
                <w:bCs/>
                <w:szCs w:val="21"/>
                <w:u w:val="single"/>
              </w:rPr>
              <w:t xml:space="preserve">4.投标文件应按照采购文件要求的格式填写，无相应内容填写可填写“无”等明确的回答。</w:t>
            </w:r>
            <w:bookmarkEnd w:id="405"/>
            <w:r/>
            <w:bookmarkEnd w:id="406"/>
            <w:r/>
            <w:r/>
          </w:p>
          <w:p>
            <w:pPr>
              <w:keepNext/>
              <w:spacing w:line="400" w:lineRule="exact"/>
              <w:rPr>
                <w:rFonts w:ascii="宋体" w:hAnsi="宋体" w:cs="宋体"/>
                <w:b/>
                <w:szCs w:val="21"/>
              </w:rPr>
              <w:outlineLvl w:val="0"/>
            </w:pPr>
            <w:r/>
            <w:bookmarkStart w:id="407" w:name="_Toc152683414"/>
            <w:r/>
            <w:bookmarkStart w:id="408" w:name="_Toc152683574"/>
            <w:r>
              <w:rPr>
                <w:rFonts w:hint="eastAsia" w:ascii="宋体" w:hAnsi="宋体" w:cs="宋体"/>
                <w:b/>
                <w:bCs/>
                <w:szCs w:val="21"/>
                <w:u w:val="single"/>
              </w:rPr>
              <w:t xml:space="preserve">5.投标文件所附格式中要求填写的全部信息都必须正面回答并保证是真实准确的。</w:t>
            </w:r>
            <w:bookmarkEnd w:id="407"/>
            <w:r/>
            <w:bookmarkEnd w:id="408"/>
            <w:r/>
            <w:r/>
          </w:p>
        </w:tc>
      </w:tr>
    </w:tbl>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ascii="宋体" w:hAnsi="宋体"/>
          <w:b/>
          <w:sz w:val="36"/>
          <w:szCs w:val="36"/>
        </w:rPr>
      </w:r>
      <w:r/>
    </w:p>
    <w:p>
      <w:pPr>
        <w:spacing w:line="360" w:lineRule="auto"/>
        <w:rPr>
          <w:rFonts w:ascii="宋体" w:hAnsi="宋体"/>
          <w:b/>
          <w:sz w:val="36"/>
          <w:szCs w:val="36"/>
        </w:rPr>
      </w:pPr>
      <w:r>
        <w:rPr>
          <w:rFonts w:ascii="宋体" w:hAnsi="宋体"/>
          <w:b/>
          <w:sz w:val="36"/>
          <w:szCs w:val="36"/>
        </w:rPr>
      </w:r>
      <w:r/>
    </w:p>
    <w:p>
      <w:pPr>
        <w:jc w:val="center"/>
        <w:pageBreakBefore/>
        <w:spacing w:line="360" w:lineRule="auto"/>
        <w:rPr>
          <w:rFonts w:ascii="宋体" w:hAnsi="宋体"/>
          <w:b/>
          <w:sz w:val="24"/>
        </w:rPr>
        <w:outlineLvl w:val="0"/>
      </w:pPr>
      <w:r/>
      <w:bookmarkStart w:id="409" w:name="_Toc152683575"/>
      <w:r/>
      <w:bookmarkStart w:id="410" w:name="_Toc152683415"/>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97"/>
      <w:r/>
      <w:bookmarkEnd w:id="409"/>
      <w:r/>
      <w:bookmarkEnd w:id="410"/>
      <w:r/>
      <w:r/>
    </w:p>
    <w:p>
      <w:pPr>
        <w:ind w:left="14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1、投标人按照本部分的顺序编制投标文件（资格证明文件）、投标文件（商务技术文件），编制中涉及格式资料的，应按照本部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jc w:val="left"/>
        <w:widowControl/>
        <w:rPr>
          <w:rFonts w:ascii="宋体" w:hAnsi="宋体"/>
          <w:sz w:val="24"/>
        </w:rPr>
      </w:pPr>
      <w:r>
        <w:rPr>
          <w:rFonts w:ascii="宋体" w:hAnsi="宋体"/>
          <w:sz w:val="24"/>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jc w:val="center"/>
        <w:pageBreakBefore/>
        <w:rPr>
          <w:rFonts w:ascii="宋体" w:hAnsi="宋体"/>
          <w:b/>
          <w:sz w:val="32"/>
          <w:szCs w:val="32"/>
        </w:rPr>
        <w:outlineLvl w:val="1"/>
      </w:pPr>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投标文件</w:t>
      </w:r>
      <w:r>
        <w:rPr>
          <w:rFonts w:ascii="宋体" w:hAnsi="宋体"/>
          <w:b/>
          <w:sz w:val="32"/>
          <w:szCs w:val="32"/>
        </w:rPr>
        <w:t xml:space="preserve">封面</w:t>
      </w:r>
      <w:r/>
    </w:p>
    <w:p>
      <w:pPr>
        <w:jc w:val="center"/>
        <w:rPr>
          <w:rFonts w:ascii="宋体" w:hAnsi="宋体"/>
          <w:szCs w:val="21"/>
        </w:rPr>
      </w:pPr>
      <w:r>
        <w:rPr>
          <w:rFonts w:ascii="宋体" w:hAnsi="宋体"/>
          <w:szCs w:val="21"/>
        </w:rPr>
      </w:r>
      <w:r/>
    </w:p>
    <w:p>
      <w:pPr>
        <w:jc w:val="center"/>
        <w:rPr>
          <w:rFonts w:ascii="宋体" w:hAnsi="宋体"/>
          <w:b/>
          <w:spacing w:val="60"/>
          <w:sz w:val="84"/>
          <w:szCs w:val="84"/>
        </w:rPr>
      </w:pPr>
      <w:r>
        <w:rPr>
          <w:rFonts w:ascii="宋体" w:hAnsi="宋体"/>
          <w:b/>
          <w:spacing w:val="60"/>
          <w:sz w:val="84"/>
          <w:szCs w:val="84"/>
        </w:rPr>
      </w:r>
      <w:r/>
    </w:p>
    <w:p>
      <w:pPr>
        <w:jc w:val="center"/>
        <w:rPr>
          <w:rFonts w:ascii="宋体" w:hAnsi="宋体"/>
          <w:b/>
          <w:spacing w:val="60"/>
          <w:sz w:val="84"/>
          <w:szCs w:val="84"/>
        </w:rPr>
      </w:pPr>
      <w:r>
        <w:rPr>
          <w:rFonts w:ascii="宋体" w:hAnsi="宋体"/>
          <w:b/>
          <w:spacing w:val="60"/>
          <w:sz w:val="84"/>
          <w:szCs w:val="84"/>
        </w:rPr>
        <w:t xml:space="preserve">投 标 文 件</w:t>
      </w:r>
      <w:r/>
    </w:p>
    <w:p>
      <w:pPr>
        <w:ind w:firstLine="963"/>
        <w:rPr>
          <w:rFonts w:ascii="宋体" w:hAnsi="宋体"/>
          <w:b/>
          <w:spacing w:val="60"/>
          <w:sz w:val="52"/>
          <w:szCs w:val="52"/>
        </w:rPr>
      </w:pPr>
      <w:r>
        <w:rPr>
          <w:rFonts w:ascii="宋体" w:hAnsi="宋体"/>
          <w:b/>
          <w:spacing w:val="60"/>
          <w:sz w:val="52"/>
          <w:szCs w:val="52"/>
        </w:rPr>
      </w:r>
      <w:r/>
    </w:p>
    <w:p>
      <w:pPr>
        <w:ind w:firstLine="963"/>
        <w:rPr>
          <w:rFonts w:ascii="宋体" w:hAnsi="宋体"/>
          <w:b/>
          <w:spacing w:val="60"/>
          <w:sz w:val="52"/>
          <w:szCs w:val="52"/>
        </w:rPr>
      </w:pPr>
      <w:r>
        <w:rPr>
          <w:rFonts w:ascii="宋体" w:hAnsi="宋体"/>
          <w:b/>
          <w:spacing w:val="60"/>
          <w:sz w:val="52"/>
          <w:szCs w:val="52"/>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ind w:firstLine="542"/>
        <w:rPr>
          <w:rFonts w:ascii="宋体" w:hAnsi="宋体"/>
          <w:b/>
          <w:spacing w:val="20"/>
          <w:sz w:val="32"/>
          <w:szCs w:val="32"/>
        </w:rPr>
      </w:pPr>
      <w:r>
        <w:rPr>
          <w:rFonts w:ascii="宋体" w:hAnsi="宋体"/>
          <w:b/>
          <w:spacing w:val="20"/>
          <w:sz w:val="32"/>
          <w:szCs w:val="32"/>
        </w:rPr>
      </w:r>
      <w:r/>
    </w:p>
    <w:p>
      <w:pPr>
        <w:ind w:firstLine="542"/>
        <w:rPr>
          <w:rFonts w:ascii="宋体" w:hAnsi="宋体"/>
          <w:b/>
          <w:spacing w:val="20"/>
          <w:sz w:val="32"/>
          <w:szCs w:val="32"/>
        </w:rPr>
      </w:pPr>
      <w:r>
        <w:rPr>
          <w:rFonts w:ascii="宋体" w:hAnsi="宋体"/>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ascii="宋体" w:hAnsi="宋体"/>
          <w:b/>
          <w:sz w:val="32"/>
          <w:szCs w:val="32"/>
        </w:rPr>
      </w:pPr>
      <w:r>
        <w:rPr>
          <w:rFonts w:ascii="宋体" w:hAnsi="宋体"/>
          <w:b/>
          <w:sz w:val="32"/>
          <w:szCs w:val="32"/>
        </w:rPr>
      </w:r>
      <w:r/>
    </w:p>
    <w:p>
      <w:pPr>
        <w:jc w:val="center"/>
        <w:rPr>
          <w:rFonts w:ascii="宋体" w:hAnsi="宋体"/>
          <w:b/>
          <w:spacing w:val="20"/>
          <w:sz w:val="32"/>
          <w:szCs w:val="32"/>
        </w:rPr>
        <w:outlineLvl w:val="1"/>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一览表（实质性格式）</w:t>
      </w:r>
      <w:r/>
    </w:p>
    <w:p>
      <w:pPr>
        <w:pStyle w:val="801"/>
        <w:ind w:firstLine="482"/>
        <w:spacing w:line="360" w:lineRule="auto"/>
        <w:rPr>
          <w:b/>
        </w:rPr>
      </w:pPr>
      <w:r>
        <w:rPr>
          <w:rFonts w:hint="eastAsia"/>
          <w:b/>
        </w:rPr>
        <w:t xml:space="preserve">（一）投标人在提交投标文件时，应按照投标工具（苏</w:t>
      </w:r>
      <w:r>
        <w:rPr>
          <w:rFonts w:hint="eastAsia"/>
          <w:b/>
        </w:rPr>
        <w:t xml:space="preserve">采云</w:t>
      </w:r>
      <w:r>
        <w:rPr>
          <w:rFonts w:hint="eastAsia"/>
          <w:b/>
        </w:rPr>
        <w:t xml:space="preserve">客户端）的提示流程编制提交开标一览表，开标一览表格式以投标工具中的为准。</w:t>
      </w:r>
      <w:r/>
    </w:p>
    <w:p>
      <w:pPr>
        <w:pStyle w:val="842"/>
        <w:ind w:firstLine="482"/>
        <w:rPr>
          <w:rFonts w:ascii="宋体" w:hAnsi="宋体" w:cs="Times New Roman"/>
          <w:b/>
          <w:color w:val="auto"/>
        </w:rPr>
      </w:pPr>
      <w:r>
        <w:rPr>
          <w:rFonts w:hint="eastAsia" w:ascii="宋体" w:hAnsi="宋体" w:cs="Times New Roman"/>
          <w:b/>
          <w:color w:val="auto"/>
        </w:rPr>
        <w:t xml:space="preserve">（二）开标一览表报价为</w:t>
      </w:r>
      <w:r>
        <w:rPr>
          <w:rFonts w:hint="eastAsia" w:ascii="宋体" w:hAnsi="宋体" w:cs="Times New Roman"/>
          <w:b/>
          <w:color w:val="auto"/>
        </w:rPr>
        <w:t xml:space="preserve">一</w:t>
      </w:r>
      <w:r>
        <w:rPr>
          <w:rFonts w:hint="eastAsia" w:ascii="宋体" w:hAnsi="宋体" w:cs="Times New Roman"/>
          <w:b/>
          <w:color w:val="auto"/>
        </w:rPr>
        <w:t xml:space="preserve">年度总报价。</w:t>
      </w:r>
      <w:r/>
    </w:p>
    <w:p>
      <w:pPr>
        <w:pStyle w:val="842"/>
        <w:rPr>
          <w:rFonts w:ascii="宋体" w:hAnsi="宋体"/>
          <w:color w:val="auto"/>
        </w:rPr>
      </w:pPr>
      <w:r>
        <w:rPr>
          <w:rFonts w:ascii="宋体" w:hAnsi="宋体"/>
          <w:color w:val="auto"/>
        </w:rPr>
      </w:r>
      <w:r/>
    </w:p>
    <w:p>
      <w:pPr>
        <w:jc w:val="center"/>
        <w:rPr>
          <w:rFonts w:ascii="宋体" w:hAnsi="宋体"/>
          <w:b/>
          <w:spacing w:val="20"/>
          <w:sz w:val="32"/>
          <w:szCs w:val="32"/>
        </w:rPr>
        <w:outlineLvl w:val="1"/>
      </w:pPr>
      <w:r/>
      <w:bookmarkStart w:id="411" w:name="_Toc152683576"/>
      <w:r/>
      <w:bookmarkStart w:id="412" w:name="_Toc152683416"/>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411"/>
      <w:r/>
      <w:bookmarkEnd w:id="412"/>
      <w:r/>
      <w:r/>
    </w:p>
    <w:p>
      <w:pPr>
        <w:ind w:firstLine="720"/>
        <w:tabs>
          <w:tab w:val="left" w:pos="1800" w:leader="none"/>
          <w:tab w:val="left" w:pos="5580" w:leader="none"/>
        </w:tabs>
        <w:rPr>
          <w:rFonts w:ascii="宋体" w:hAnsi="宋体"/>
          <w:sz w:val="24"/>
        </w:rPr>
      </w:pPr>
      <w:r>
        <w:rPr>
          <w:rFonts w:ascii="宋体" w:hAnsi="宋体"/>
          <w:sz w:val="24"/>
        </w:rPr>
        <w:t xml:space="preserve">项目编号：___________ 项目名称：___________</w:t>
      </w:r>
      <w:r>
        <w:rPr>
          <w:rFonts w:hint="eastAsia" w:ascii="宋体" w:hAnsi="宋体"/>
          <w:sz w:val="24"/>
        </w:rPr>
        <w:t xml:space="preserve"> </w:t>
      </w:r>
      <w:r>
        <w:rPr>
          <w:sz w:val="24"/>
        </w:rPr>
        <w:t xml:space="preserve">报价单位：人民币元</w:t>
      </w:r>
      <w:r/>
    </w:p>
    <w:tbl>
      <w:tblPr>
        <w:tblW w:w="9259" w:type="dxa"/>
        <w:tblInd w:w="93" w:type="dxa"/>
        <w:tblLayout w:type="fixed"/>
        <w:tblLook w:val="04A0" w:firstRow="1" w:lastRow="0" w:firstColumn="1" w:lastColumn="0" w:noHBand="0" w:noVBand="1"/>
      </w:tblPr>
      <w:tblGrid>
        <w:gridCol w:w="780"/>
        <w:gridCol w:w="838"/>
        <w:gridCol w:w="1014"/>
        <w:gridCol w:w="923"/>
        <w:gridCol w:w="927"/>
        <w:gridCol w:w="514"/>
        <w:gridCol w:w="617"/>
        <w:gridCol w:w="618"/>
        <w:gridCol w:w="698"/>
        <w:gridCol w:w="1153"/>
        <w:gridCol w:w="1177"/>
      </w:tblGrid>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分项</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计算</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备注</w:t>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lang w:bidi="ar"/>
              </w:rPr>
              <w:t xml:space="preserve">(1)人工费用</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月工资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年工资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人数 </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合计（元/年）</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08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人均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此项结果四舍五入，取小数点后两位</w:t>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小计1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社会保险费（企业部分）</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月缴费基数</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月缴费比例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年缴费数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合计（元/年）</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08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人均</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此项结果四舍五入，取小数点后两位</w:t>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小计2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计算式（元/年）</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合计（元/年）</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国家法定节假日加班</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不低于2490/21.75*3*13*6</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right w:val="single" w:color="000000" w:sz="4" w:space="0"/>
            </w:tcBorders>
            <w:tcW w:w="1177"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lang w:bidi="ar"/>
              </w:rPr>
              <w:t xml:space="preserve">此项结果四舍五入，取小数点后两位</w:t>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周末加班</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不低于2490/21.75*2*52*6</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高温费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不低于1200*6</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小计3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rPr>
                <w:rFonts w:ascii="宋体" w:hAnsi="宋体" w:cs="宋体"/>
                <w:b/>
                <w:bCs/>
                <w:color w:val="000000"/>
                <w:szCs w:val="21"/>
              </w:rPr>
            </w:pPr>
            <w:r>
              <w:rPr>
                <w:rFonts w:ascii="宋体" w:hAnsi="宋体" w:cs="宋体"/>
                <w:b/>
                <w:bCs/>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合计（元）</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lang w:bidi="ar"/>
              </w:rPr>
              <w:t xml:space="preserve">(2)看护集装箱费用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合计（元/年）</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126</w:t>
            </w:r>
            <w:r>
              <w:rPr>
                <w:rFonts w:ascii="宋体" w:hAnsi="宋体" w:cs="宋体"/>
                <w:color w:val="000000"/>
                <w:szCs w:val="21"/>
                <w:lang w:bidi="ar"/>
              </w:rPr>
              <w:t xml:space="preserve">0</w:t>
            </w:r>
            <w:r>
              <w:rPr>
                <w:rFonts w:hint="eastAsia" w:ascii="宋体" w:hAnsi="宋体" w:cs="宋体"/>
                <w:color w:val="000000"/>
                <w:szCs w:val="21"/>
                <w:lang w:bidi="ar"/>
              </w:rPr>
              <w:t xml:space="preserve">元/月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3</w:t>
            </w: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lang w:bidi="ar"/>
              </w:rPr>
              <w:t xml:space="preserve">45360</w:t>
            </w:r>
            <w:r>
              <w:rPr>
                <w:rFonts w:hint="eastAsia" w:ascii="宋体" w:hAnsi="宋体" w:cs="宋体"/>
                <w:color w:val="000000"/>
                <w:szCs w:val="21"/>
                <w:lang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该项为不可竞争费，不参与让利</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lang w:bidi="ar"/>
              </w:rPr>
              <w:t xml:space="preserve">(3)耗材费用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合计（元/年）</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52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按项计取</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lang w:bidi="ar"/>
              </w:rPr>
              <w:t xml:space="preserve">（4）企业费用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合计（元/年）</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1项</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52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按项计取</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lang w:bidi="ar"/>
              </w:rPr>
              <w:t xml:space="preserve">（5）税金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合计（元/年）</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[(1)+(2)+(3)+(4)]*税率</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按比例计取，此项结果四舍五入，取小数点后两位</w:t>
            </w:r>
            <w:r/>
          </w:p>
        </w:tc>
      </w:tr>
      <w:tr>
        <w:trPr>
          <w:trHeight w:val="1092"/>
        </w:trPr>
        <w:tc>
          <w:tcPr>
            <w:gridSpan w:val="3"/>
            <w:shd w:val="clear" w:color="auto" w:fill="auto"/>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总计（元/年）</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(1)+(2)+(3)+(4)+(5)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此项结果四舍五入，取小数点后两位</w:t>
            </w:r>
            <w:r/>
          </w:p>
        </w:tc>
      </w:tr>
    </w:tbl>
    <w:p>
      <w:pPr>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jc w:val="left"/>
        <w:spacing w:line="360" w:lineRule="auto"/>
        <w:tabs>
          <w:tab w:val="left" w:pos="1800" w:leader="none"/>
          <w:tab w:val="left" w:pos="5580" w:leader="none"/>
        </w:tabs>
        <w:rPr>
          <w:rFonts w:ascii="宋体" w:hAnsi="宋体"/>
          <w:sz w:val="24"/>
        </w:rPr>
      </w:pPr>
      <w:r>
        <w:rPr>
          <w:rFonts w:hint="eastAsia" w:ascii="宋体" w:hAnsi="宋体" w:cs="楷体"/>
          <w:sz w:val="24"/>
        </w:rPr>
        <w:t xml:space="preserve"> </w:t>
      </w:r>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ascii="宋体" w:hAnsi="宋体"/>
          <w:sz w:val="24"/>
        </w:rPr>
      </w:pPr>
      <w:r>
        <w:rPr>
          <w:rFonts w:hint="eastAsia" w:ascii="宋体" w:hAnsi="宋体" w:cs="楷体"/>
          <w:sz w:val="24"/>
        </w:rPr>
        <w:t xml:space="preserve">4、</w:t>
      </w:r>
      <w:r>
        <w:rPr>
          <w:rFonts w:hint="eastAsia" w:ascii="宋体" w:hAnsi="宋体" w:cs="楷体"/>
          <w:b/>
          <w:bCs/>
          <w:sz w:val="24"/>
        </w:rPr>
        <w:t xml:space="preserve">其中看护集装箱费用总价包干，包含电费（空调、照明等）、水费、租金（含空调）、生活办公用品（包括桌椅、床等）、运费（进退场）、安装（包括内部接水、接电、空调安装等）费用，该费用为不可竞争费，不可竞争费不接受赠送及优惠，调整不可竞争费的，按无效投标文件处理。</w:t>
      </w:r>
      <w:r>
        <w:rPr>
          <w:rFonts w:hint="eastAsia" w:ascii="宋体" w:hAnsi="宋体"/>
          <w:b/>
          <w:bCs/>
          <w:sz w:val="24"/>
          <w:lang w:val="zh-CN"/>
        </w:rPr>
        <w:t xml:space="preserve">看护集装箱外</w:t>
      </w:r>
      <w:r>
        <w:rPr>
          <w:rFonts w:hint="eastAsia" w:ascii="宋体" w:hAnsi="宋体" w:cs="楷体"/>
          <w:b/>
          <w:bCs/>
          <w:sz w:val="24"/>
        </w:rPr>
        <w:t xml:space="preserve">部</w:t>
      </w:r>
      <w:r>
        <w:rPr>
          <w:rFonts w:hint="eastAsia" w:ascii="宋体" w:hAnsi="宋体"/>
          <w:b/>
          <w:bCs/>
          <w:sz w:val="24"/>
          <w:lang w:val="zh-CN"/>
        </w:rPr>
        <w:t xml:space="preserve">接水接电由中标人自行解决并承担费用，若看护集装箱费用超出该费用，由中标人自行承担。</w:t>
      </w:r>
      <w:r/>
    </w:p>
    <w:p>
      <w:pPr>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p>
    <w:p>
      <w:pPr>
        <w:jc w:val="center"/>
        <w:spacing w:line="4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p>
    <w:p>
      <w:pPr>
        <w:pStyle w:val="842"/>
        <w:rPr>
          <w:rFonts w:ascii="宋体" w:hAnsi="宋体"/>
          <w:color w:val="auto"/>
        </w:rPr>
      </w:pPr>
      <w:r>
        <w:rPr>
          <w:rFonts w:ascii="宋体" w:hAnsi="宋体"/>
          <w:color w:val="auto"/>
        </w:rPr>
      </w:r>
      <w:r/>
    </w:p>
    <w:p>
      <w:pPr>
        <w:pStyle w:val="842"/>
        <w:rPr>
          <w:rFonts w:ascii="宋体" w:hAnsi="宋体"/>
          <w:color w:val="auto"/>
        </w:rPr>
        <w:sectPr>
          <w:footnotePr/>
          <w:endnotePr/>
          <w:type w:val="nextColumn"/>
          <w:pgSz w:w="11906" w:h="16838" w:orient="portrait"/>
          <w:pgMar w:top="1134" w:right="1134" w:bottom="1134" w:left="1134" w:header="851" w:footer="992" w:gutter="454"/>
          <w:cols w:num="1" w:sep="0" w:space="720" w:equalWidth="1"/>
          <w:docGrid w:linePitch="360"/>
        </w:sectPr>
      </w:pPr>
      <w:r>
        <w:rPr>
          <w:rFonts w:ascii="宋体" w:hAnsi="宋体"/>
          <w:color w:val="auto"/>
        </w:rPr>
      </w:r>
      <w:r/>
    </w:p>
    <w:p>
      <w:pPr>
        <w:jc w:val="center"/>
        <w:rPr>
          <w:rFonts w:ascii="宋体" w:hAnsi="宋体"/>
          <w:b/>
          <w:spacing w:val="20"/>
          <w:sz w:val="32"/>
          <w:szCs w:val="32"/>
        </w:rPr>
        <w:outlineLvl w:val="1"/>
      </w:pPr>
      <w:r/>
      <w:bookmarkStart w:id="413" w:name="_Toc152683577"/>
      <w:r/>
      <w:bookmarkStart w:id="414" w:name="_Toc152683417"/>
      <w:r>
        <w:rPr>
          <w:rFonts w:hint="eastAsia" w:ascii="宋体" w:hAnsi="宋体"/>
          <w:b/>
          <w:spacing w:val="20"/>
          <w:sz w:val="32"/>
          <w:szCs w:val="32"/>
        </w:rPr>
        <w:t xml:space="preserve">四、中小企业声明函</w:t>
      </w:r>
      <w:r>
        <w:rPr>
          <w:rFonts w:ascii="宋体" w:hAnsi="宋体"/>
          <w:b/>
          <w:spacing w:val="20"/>
          <w:sz w:val="32"/>
          <w:szCs w:val="32"/>
        </w:rPr>
        <w:t xml:space="preserve">（实质性格式）</w:t>
      </w:r>
      <w:bookmarkEnd w:id="413"/>
      <w:r/>
      <w:bookmarkEnd w:id="414"/>
      <w:r/>
      <w:r/>
    </w:p>
    <w:p>
      <w:pPr>
        <w:pStyle w:val="795"/>
        <w:rPr>
          <w:rFonts w:hAnsi="宋体"/>
        </w:rPr>
      </w:pPr>
      <w:r>
        <w:rPr>
          <w:rFonts w:hAnsi="宋体"/>
        </w:rPr>
      </w:r>
      <w:r/>
    </w:p>
    <w:p>
      <w:pPr>
        <w:pStyle w:val="784"/>
        <w:jc w:val="left"/>
        <w:spacing w:before="0" w:line="360" w:lineRule="auto"/>
        <w:tabs>
          <w:tab w:val="center" w:pos="4592" w:leader="none"/>
          <w:tab w:val="left" w:pos="7860" w:leader="none"/>
        </w:tabs>
        <w:rPr>
          <w:rFonts w:ascii="宋体" w:hAnsi="宋体" w:eastAsia="宋体" w:cs="楷体"/>
          <w:b w:val="0"/>
          <w:sz w:val="24"/>
        </w:rPr>
      </w:pPr>
      <w:r/>
      <w:bookmarkStart w:id="415" w:name="_Toc152683578"/>
      <w:r/>
      <w:bookmarkStart w:id="416" w:name="_Toc152683418"/>
      <w:r>
        <w:rPr>
          <w:rFonts w:hint="eastAsia" w:ascii="宋体" w:hAnsi="宋体" w:eastAsia="宋体"/>
          <w:b w:val="0"/>
          <w:sz w:val="24"/>
          <w:u w:val="single"/>
        </w:rPr>
        <w:t xml:space="preserve">注意事项：</w:t>
      </w:r>
      <w:bookmarkStart w:id="417" w:name="_Toc311189788"/>
      <w:r>
        <w:rPr>
          <w:rFonts w:hint="eastAsia" w:ascii="宋体" w:hAnsi="宋体" w:eastAsia="宋体"/>
          <w:b w:val="0"/>
          <w:sz w:val="24"/>
          <w:u w:val="single"/>
        </w:rPr>
        <w:t xml:space="preserve">请按照第二章第一节《</w:t>
      </w:r>
      <w:r>
        <w:rPr>
          <w:rFonts w:ascii="宋体" w:hAnsi="宋体" w:eastAsia="宋体"/>
          <w:b w:val="0"/>
          <w:sz w:val="24"/>
          <w:u w:val="single"/>
        </w:rPr>
        <w:t xml:space="preserve">投标人须知资料表</w:t>
      </w:r>
      <w:r>
        <w:rPr>
          <w:rFonts w:hint="eastAsia" w:ascii="宋体" w:hAnsi="宋体" w:eastAsia="宋体"/>
          <w:b w:val="0"/>
          <w:sz w:val="24"/>
          <w:u w:val="single"/>
        </w:rPr>
        <w:t xml:space="preserve">》中列明的项目属性填写货物类还是工程、服务类。</w:t>
      </w:r>
      <w:bookmarkEnd w:id="415"/>
      <w:r/>
      <w:bookmarkEnd w:id="416"/>
      <w:r>
        <w:rPr>
          <w:rFonts w:hint="eastAsia" w:ascii="宋体" w:hAnsi="宋体" w:eastAsia="宋体" w:cs="楷体"/>
          <w:b w:val="0"/>
          <w:sz w:val="24"/>
        </w:rPr>
        <w:t xml:space="preserve">                       </w:t>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19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4800"/>
        <w:spacing w:line="440" w:lineRule="exact"/>
        <w:rPr>
          <w:rFonts w:ascii="宋体" w:hAnsi="宋体" w:cs="楷体"/>
          <w:sz w:val="24"/>
        </w:rPr>
      </w:pPr>
      <w:r>
        <w:rPr>
          <w:rFonts w:hint="eastAsia" w:ascii="宋体" w:hAnsi="宋体" w:cs="楷体"/>
          <w:sz w:val="24"/>
        </w:rPr>
        <w:t xml:space="preserve">企业名称(盖章)：</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pStyle w:val="1196"/>
        <w:ind w:firstLine="400"/>
        <w:rPr>
          <w:rFonts w:ascii="宋体" w:hAnsi="宋体" w:eastAsia="宋体"/>
        </w:rPr>
      </w:pPr>
      <w:r>
        <w:rPr>
          <w:rFonts w:ascii="宋体" w:hAnsi="宋体" w:eastAsia="宋体"/>
        </w:rPr>
      </w:r>
      <w:r/>
    </w:p>
    <w:p>
      <w:pPr>
        <w:pStyle w:val="801"/>
        <w:spacing w:line="440" w:lineRule="exact"/>
        <w:rPr>
          <w:rFonts w:cs="楷体"/>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96"/>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rPr>
          <w:rFonts w:ascii="宋体" w:hAnsi="宋体"/>
          <w:b/>
          <w:spacing w:val="20"/>
          <w:sz w:val="32"/>
          <w:szCs w:val="32"/>
        </w:rPr>
        <w:outlineLvl w:val="1"/>
      </w:pPr>
      <w:r>
        <w:br w:type="page" w:clear="all"/>
      </w:r>
      <w:r>
        <w:rPr>
          <w:rFonts w:hint="eastAsia" w:ascii="宋体" w:hAnsi="宋体"/>
          <w:b/>
          <w:spacing w:val="20"/>
          <w:sz w:val="32"/>
          <w:szCs w:val="32"/>
        </w:rPr>
        <w:t xml:space="preserve">五、残疾人福利性单位声明函</w:t>
      </w:r>
      <w:r>
        <w:rPr>
          <w:rFonts w:ascii="宋体" w:hAnsi="宋体"/>
          <w:b/>
          <w:spacing w:val="20"/>
          <w:sz w:val="32"/>
          <w:szCs w:val="32"/>
        </w:rPr>
        <w:t xml:space="preserve">（实质性格式）</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ascii="宋体" w:hAnsi="宋体"/>
          <w:spacing w:val="6"/>
          <w:sz w:val="24"/>
        </w:rPr>
        <w:sectPr>
          <w:footnotePr/>
          <w:endnotePr/>
          <w:type w:val="nextColumn"/>
          <w:pgSz w:w="11906" w:h="16838" w:orient="portrait"/>
          <w:pgMar w:top="1134" w:right="1134" w:bottom="1134" w:left="1134" w:header="851" w:footer="992" w:gutter="454"/>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jc w:val="center"/>
        <w:rPr>
          <w:rFonts w:ascii="宋体" w:hAnsi="宋体"/>
          <w:b/>
          <w:spacing w:val="20"/>
          <w:sz w:val="32"/>
          <w:szCs w:val="32"/>
        </w:rPr>
        <w:outlineLvl w:val="1"/>
      </w:pPr>
      <w:r/>
      <w:bookmarkStart w:id="418" w:name="_Toc30417"/>
      <w:r/>
      <w:bookmarkStart w:id="419" w:name="_Toc29116"/>
      <w:r/>
      <w:bookmarkStart w:id="420" w:name="_Toc425"/>
      <w:r/>
      <w:bookmarkStart w:id="421" w:name="_Toc373054875"/>
      <w:r/>
      <w:bookmarkStart w:id="422" w:name="_Toc152683419"/>
      <w:r/>
      <w:bookmarkStart w:id="423" w:name="_Toc152683579"/>
      <w:r/>
      <w:bookmarkEnd w:id="417"/>
      <w:r/>
      <w:bookmarkEnd w:id="418"/>
      <w:r/>
      <w:bookmarkEnd w:id="419"/>
      <w:r/>
      <w:bookmarkEnd w:id="420"/>
      <w:r/>
      <w:bookmarkEnd w:id="421"/>
      <w:r>
        <w:rPr>
          <w:rFonts w:hint="eastAsia" w:ascii="宋体" w:hAnsi="宋体"/>
          <w:b/>
          <w:spacing w:val="20"/>
          <w:sz w:val="32"/>
          <w:szCs w:val="32"/>
        </w:rPr>
        <w:t xml:space="preserve">六、项目实施方案</w:t>
      </w:r>
      <w:bookmarkEnd w:id="422"/>
      <w:r/>
      <w:bookmarkEnd w:id="423"/>
      <w:r>
        <w:rPr>
          <w:rFonts w:hint="eastAsia" w:ascii="宋体" w:hAnsi="宋体"/>
          <w:b/>
          <w:spacing w:val="20"/>
          <w:sz w:val="32"/>
          <w:szCs w:val="32"/>
        </w:rPr>
        <w:t xml:space="preserve"> </w:t>
      </w:r>
      <w:r/>
    </w:p>
    <w:p>
      <w:pPr>
        <w:pStyle w:val="801"/>
        <w:rPr>
          <w:sz w:val="20"/>
          <w:szCs w:val="20"/>
        </w:rPr>
      </w:pPr>
      <w:r>
        <w:rPr>
          <w:sz w:val="20"/>
          <w:szCs w:val="20"/>
        </w:rPr>
      </w:r>
      <w:r/>
    </w:p>
    <w:p>
      <w:pPr>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8"/>
        </w:numPr>
        <w:spacing w:line="400" w:lineRule="exact"/>
        <w:rPr>
          <w:rFonts w:ascii="宋体" w:hAnsi="宋体" w:cs="宋体"/>
          <w:sz w:val="24"/>
        </w:rPr>
      </w:pPr>
      <w:r>
        <w:rPr>
          <w:rFonts w:hint="eastAsia" w:ascii="宋体" w:hAnsi="宋体"/>
          <w:sz w:val="24"/>
        </w:rPr>
        <w:t xml:space="preserve">详细实施方案</w:t>
      </w:r>
      <w:r/>
    </w:p>
    <w:p>
      <w:pPr>
        <w:numPr>
          <w:ilvl w:val="1"/>
          <w:numId w:val="8"/>
        </w:numPr>
        <w:spacing w:line="400" w:lineRule="exact"/>
        <w:rPr>
          <w:rFonts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400" w:lineRule="exact"/>
        <w:rPr>
          <w:rFonts w:ascii="宋体" w:hAnsi="宋体" w:cs="宋体"/>
          <w:sz w:val="24"/>
        </w:rPr>
      </w:pPr>
      <w:r>
        <w:rPr>
          <w:rFonts w:hint="eastAsia" w:ascii="宋体" w:hAnsi="宋体" w:cs="宋体"/>
          <w:bCs/>
          <w:sz w:val="24"/>
        </w:rPr>
        <w:t xml:space="preserve">对原始资料的调查与收集</w:t>
      </w:r>
      <w:r/>
    </w:p>
    <w:p>
      <w:pPr>
        <w:numPr>
          <w:ilvl w:val="1"/>
          <w:numId w:val="8"/>
        </w:numPr>
        <w:spacing w:line="400" w:lineRule="exact"/>
        <w:rPr>
          <w:rFonts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400" w:lineRule="exact"/>
        <w:rPr>
          <w:rFonts w:ascii="宋体" w:hAnsi="宋体" w:cs="宋体"/>
          <w:sz w:val="24"/>
        </w:rPr>
      </w:pPr>
      <w:r>
        <w:rPr>
          <w:rFonts w:hint="eastAsia" w:ascii="宋体" w:hAnsi="宋体" w:cs="宋体"/>
          <w:sz w:val="24"/>
        </w:rPr>
        <w:t xml:space="preserve">需要招标人协助的事项</w:t>
      </w:r>
      <w:r/>
    </w:p>
    <w:p>
      <w:pPr>
        <w:numPr>
          <w:ilvl w:val="1"/>
          <w:numId w:val="8"/>
        </w:numPr>
        <w:spacing w:line="400" w:lineRule="exact"/>
        <w:rPr>
          <w:rFonts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ascii="宋体" w:hAnsi="宋体"/>
          <w:sz w:val="24"/>
        </w:rPr>
      </w:pPr>
      <w:r>
        <w:rPr>
          <w:rFonts w:ascii="宋体" w:hAnsi="宋体"/>
          <w:sz w:val="24"/>
        </w:rPr>
      </w:r>
      <w:r/>
    </w:p>
    <w:p>
      <w:pPr>
        <w:pStyle w:val="842"/>
        <w:rPr>
          <w:rFonts w:ascii="宋体" w:hAnsi="宋体"/>
          <w:color w:val="auto"/>
        </w:rPr>
      </w:pPr>
      <w:r>
        <w:rPr>
          <w:rFonts w:ascii="宋体" w:hAnsi="宋体"/>
          <w:color w:val="auto"/>
        </w:rPr>
      </w:r>
      <w:r/>
    </w:p>
    <w:p>
      <w:pPr>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ascii="宋体" w:hAnsi="宋体"/>
          <w:sz w:val="24"/>
          <w:szCs w:val="20"/>
        </w:rPr>
      </w:pPr>
      <w:r>
        <w:rPr>
          <w:rFonts w:ascii="宋体" w:hAnsi="宋体"/>
          <w:sz w:val="24"/>
          <w:szCs w:val="20"/>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left"/>
        <w:widowControl/>
        <w:rPr>
          <w:rFonts w:ascii="宋体" w:hAnsi="宋体"/>
          <w:sz w:val="24"/>
        </w:rPr>
      </w:pPr>
      <w:r>
        <w:rPr>
          <w:rFonts w:hint="eastAsia" w:ascii="宋体" w:hAnsi="宋体"/>
          <w:sz w:val="24"/>
        </w:rPr>
        <w:br w:type="page" w:clear="all"/>
      </w:r>
      <w:r/>
    </w:p>
    <w:p>
      <w:pPr>
        <w:jc w:val="center"/>
        <w:rPr>
          <w:rFonts w:ascii="宋体" w:hAnsi="宋体"/>
          <w:sz w:val="24"/>
        </w:rPr>
      </w:pPr>
      <w:r>
        <w:rPr>
          <w:rFonts w:ascii="宋体" w:hAnsi="宋体"/>
          <w:sz w:val="24"/>
        </w:rPr>
      </w:r>
      <w:r/>
    </w:p>
    <w:p>
      <w:pPr>
        <w:jc w:val="center"/>
        <w:rPr>
          <w:rFonts w:ascii="宋体" w:hAnsi="宋体"/>
          <w:b/>
          <w:spacing w:val="20"/>
          <w:sz w:val="32"/>
          <w:szCs w:val="32"/>
        </w:rPr>
        <w:outlineLvl w:val="1"/>
      </w:pPr>
      <w:r/>
      <w:bookmarkStart w:id="424" w:name="_Toc152683420"/>
      <w:r/>
      <w:bookmarkStart w:id="425" w:name="_Toc152683580"/>
      <w:r>
        <w:rPr>
          <w:rFonts w:hint="eastAsia" w:ascii="宋体" w:hAnsi="宋体"/>
          <w:b/>
          <w:spacing w:val="20"/>
          <w:sz w:val="32"/>
          <w:szCs w:val="32"/>
        </w:rPr>
        <w:t xml:space="preserve">七、基本服务承诺书</w:t>
      </w:r>
      <w:bookmarkEnd w:id="424"/>
      <w:r/>
      <w:bookmarkEnd w:id="425"/>
      <w:r>
        <w:rPr>
          <w:rFonts w:hint="eastAsia" w:ascii="宋体" w:hAnsi="宋体"/>
          <w:b/>
          <w:spacing w:val="20"/>
          <w:sz w:val="32"/>
          <w:szCs w:val="32"/>
        </w:rPr>
        <w:t xml:space="preserve"> </w:t>
      </w:r>
      <w:r>
        <w:rPr>
          <w:rFonts w:ascii="宋体" w:hAnsi="宋体"/>
          <w:b/>
          <w:spacing w:val="20"/>
          <w:sz w:val="32"/>
          <w:szCs w:val="32"/>
        </w:rPr>
        <w:t xml:space="preserve"> </w:t>
      </w:r>
      <w:r/>
    </w:p>
    <w:p>
      <w:pPr>
        <w:spacing w:line="400" w:lineRule="exact"/>
        <w:rPr>
          <w:rFonts w:ascii="宋体" w:hAnsi="宋体"/>
          <w:b/>
          <w:bCs/>
          <w:sz w:val="28"/>
          <w:szCs w:val="28"/>
        </w:rPr>
      </w:pPr>
      <w:r>
        <w:rPr>
          <w:rFonts w:ascii="宋体" w:hAnsi="宋体"/>
          <w:b/>
          <w:bCs/>
          <w:sz w:val="28"/>
          <w:szCs w:val="28"/>
        </w:rPr>
      </w:r>
      <w:r/>
    </w:p>
    <w:p>
      <w:pPr>
        <w:numPr>
          <w:ilvl w:val="0"/>
          <w:numId w:val="9"/>
        </w:numPr>
        <w:ind w:firstLine="480"/>
        <w:spacing w:line="400" w:lineRule="exact"/>
        <w:rPr>
          <w:rFonts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pStyle w:val="842"/>
        <w:rPr>
          <w:rFonts w:ascii="宋体" w:hAnsi="宋体"/>
          <w:color w:val="auto"/>
        </w:rPr>
      </w:pPr>
      <w:r>
        <w:rPr>
          <w:rFonts w:ascii="宋体" w:hAnsi="宋体"/>
          <w:color w:val="auto"/>
        </w:rPr>
      </w:r>
      <w:r/>
    </w:p>
    <w:p>
      <w:pPr>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jc w:val="center"/>
        <w:pageBreakBefore/>
        <w:rPr>
          <w:rFonts w:ascii="宋体" w:hAnsi="宋体"/>
          <w:b/>
          <w:spacing w:val="20"/>
          <w:sz w:val="32"/>
          <w:szCs w:val="32"/>
        </w:rPr>
        <w:outlineLvl w:val="1"/>
      </w:pPr>
      <w:r>
        <w:rPr>
          <w:rFonts w:hint="eastAsia" w:ascii="宋体" w:hAnsi="宋体"/>
          <w:b/>
          <w:spacing w:val="20"/>
          <w:sz w:val="32"/>
          <w:szCs w:val="32"/>
        </w:rPr>
        <w:t xml:space="preserve">八、法人授权书（实质性格式）</w:t>
      </w:r>
      <w:r/>
    </w:p>
    <w:p>
      <w:pPr>
        <w:ind w:firstLine="480"/>
        <w:spacing w:line="360" w:lineRule="auto"/>
        <w:tabs>
          <w:tab w:val="left" w:pos="360" w:leader="none"/>
        </w:tabs>
        <w:rPr>
          <w:rFonts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26"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w:t>
      </w:r>
      <w:bookmarkEnd w:id="426"/>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ascii="宋体" w:hAnsi="宋体"/>
          <w:sz w:val="24"/>
        </w:rPr>
      </w:pPr>
      <w:r>
        <w:rPr>
          <w:rFonts w:ascii="宋体" w:hAnsi="宋体"/>
          <w:sz w:val="24"/>
        </w:rPr>
      </w:r>
      <w:r/>
    </w:p>
    <w:p>
      <w:pPr>
        <w:spacing w:line="360" w:lineRule="auto"/>
        <w:tabs>
          <w:tab w:val="left" w:pos="360" w:leader="none"/>
        </w:tabs>
        <w:rPr>
          <w:rFonts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ascii="宋体" w:hAnsi="宋体"/>
          <w:sz w:val="24"/>
        </w:rPr>
      </w:pPr>
      <w:r>
        <w:rPr>
          <w:rFonts w:ascii="宋体" w:hAnsi="宋体"/>
          <w:sz w:val="24"/>
        </w:rPr>
      </w:r>
      <w:r/>
    </w:p>
    <w:p>
      <w:pPr>
        <w:ind w:firstLine="4080"/>
        <w:spacing w:line="360" w:lineRule="auto"/>
        <w:tabs>
          <w:tab w:val="left" w:pos="360" w:leader="none"/>
        </w:tabs>
        <w:rPr>
          <w:rFonts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ascii="宋体" w:hAnsi="宋体"/>
          <w:sz w:val="24"/>
          <w:u w:val="single"/>
        </w:rPr>
      </w:pPr>
      <w:r>
        <w:rPr>
          <w:rFonts w:ascii="宋体" w:hAnsi="宋体"/>
          <w:sz w:val="24"/>
        </w:rPr>
        <w:t xml:space="preserve">                              </w:t>
      </w:r>
      <w:r>
        <w:rPr>
          <w:rFonts w:hint="eastAsia" w:ascii="宋体" w:hAnsi="宋体"/>
          <w:sz w:val="24"/>
        </w:rPr>
        <w:t xml:space="preserve">日期：</w:t>
      </w:r>
      <w:bookmarkStart w:id="427" w:name="_Hlt26955070"/>
      <w:r/>
      <w:bookmarkStart w:id="428" w:name="_Hlt26671380"/>
      <w:r/>
      <w:bookmarkStart w:id="429" w:name="_格式3__银行出具的资信证明"/>
      <w:r/>
      <w:bookmarkEnd w:id="427"/>
      <w:r/>
      <w:bookmarkEnd w:id="428"/>
      <w:r/>
      <w:bookmarkEnd w:id="429"/>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jc w:val="center"/>
        <w:pageBreakBefore/>
        <w:rPr>
          <w:rFonts w:ascii="宋体" w:hAnsi="宋体"/>
          <w:b/>
          <w:spacing w:val="20"/>
          <w:sz w:val="32"/>
          <w:szCs w:val="32"/>
        </w:rPr>
        <w:outlineLvl w:val="1"/>
      </w:pPr>
      <w:r>
        <w:rPr>
          <w:rFonts w:hint="eastAsia" w:ascii="宋体" w:hAnsi="宋体"/>
          <w:b/>
          <w:spacing w:val="20"/>
          <w:sz w:val="32"/>
          <w:szCs w:val="32"/>
        </w:rPr>
        <w:t xml:space="preserve">九、资格承诺声明函</w:t>
      </w:r>
      <w:r>
        <w:rPr>
          <w:rFonts w:ascii="宋体" w:hAnsi="宋体"/>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致本项目采购单位及</w:t>
      </w:r>
      <w:r>
        <w:rPr>
          <w:rFonts w:ascii="宋体" w:hAnsi="宋体" w:cs="楷体"/>
          <w:sz w:val="24"/>
        </w:rPr>
        <w:t xml:space="preserve">江苏方升工程项目咨询有限公司</w:t>
      </w:r>
      <w:r>
        <w:rPr>
          <w:rFonts w:hint="eastAsia" w:ascii="宋体" w:hAnsi="宋体" w:cs="楷体"/>
          <w:sz w:val="24"/>
        </w:rPr>
        <w:t xml:space="preserve">：</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1196"/>
        <w:ind w:firstLine="480"/>
        <w:rPr>
          <w:rFonts w:ascii="宋体" w:hAnsi="宋体" w:eastAsia="宋体" w:cs="楷体"/>
          <w:sz w:val="24"/>
          <w:szCs w:val="24"/>
        </w:rPr>
      </w:pPr>
      <w:r>
        <w:rPr>
          <w:rFonts w:ascii="宋体" w:hAnsi="宋体" w:eastAsia="宋体" w:cs="楷体"/>
          <w:sz w:val="24"/>
          <w:szCs w:val="24"/>
        </w:rPr>
      </w:r>
      <w:r/>
    </w:p>
    <w:p>
      <w:pPr>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842"/>
        <w:rPr>
          <w:color w:val="auto"/>
        </w:rPr>
      </w:pPr>
      <w:r>
        <w:rPr>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spacing w:line="440" w:lineRule="exact"/>
        <w:widowControl/>
        <w:rPr>
          <w:rFonts w:ascii="宋体" w:hAnsi="宋体"/>
          <w:b/>
          <w:sz w:val="24"/>
        </w:rPr>
      </w:pPr>
      <w:r>
        <w:rPr>
          <w:rFonts w:ascii="宋体" w:hAnsi="宋体"/>
          <w:b/>
          <w:sz w:val="24"/>
        </w:rPr>
      </w:r>
      <w:r/>
    </w:p>
    <w:p>
      <w:pPr>
        <w:jc w:val="center"/>
        <w:pageBreakBefore/>
        <w:rPr>
          <w:rFonts w:ascii="宋体" w:hAnsi="宋体"/>
          <w:b/>
          <w:spacing w:val="20"/>
          <w:sz w:val="32"/>
          <w:szCs w:val="32"/>
        </w:rPr>
        <w:outlineLvl w:val="1"/>
      </w:pPr>
      <w:r>
        <w:rPr>
          <w:rFonts w:hint="eastAsia" w:ascii="宋体" w:hAnsi="宋体"/>
          <w:b/>
          <w:spacing w:val="20"/>
          <w:sz w:val="32"/>
          <w:szCs w:val="32"/>
        </w:rPr>
        <w:t xml:space="preserve">十、政府采购供应商信用承诺书</w:t>
      </w:r>
      <w:r>
        <w:rPr>
          <w:rFonts w:ascii="宋体" w:hAnsi="宋体"/>
          <w:b/>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十、承诺本单位若违背承诺约定，经查实，愿意接受行采购人管部门和信用管理部门相应的规定处罚，承担违约责任，并依法承担相应的法律责任。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ascii="宋体" w:hAnsi="宋体" w:cs="楷体"/>
          <w:sz w:val="24"/>
        </w:rPr>
      </w:pPr>
      <w:r>
        <w:rPr>
          <w:rFonts w:hint="eastAsia" w:ascii="宋体" w:hAnsi="宋体" w:cs="楷体"/>
          <w:sz w:val="24"/>
        </w:rPr>
        <w:t xml:space="preserve">法定代表人（负责人）：</w:t>
      </w:r>
      <w:r/>
    </w:p>
    <w:p>
      <w:pPr>
        <w:pStyle w:val="1193"/>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11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9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jc w:val="center"/>
        <w:rPr>
          <w:rFonts w:ascii="宋体" w:hAnsi="宋体"/>
        </w:rPr>
        <w:outlineLvl w:val="1"/>
      </w:pPr>
      <w:r>
        <w:rPr>
          <w:rFonts w:ascii="宋体" w:hAnsi="宋体"/>
        </w:rPr>
      </w:r>
      <w:r/>
    </w:p>
    <w:p>
      <w:pPr>
        <w:jc w:val="center"/>
        <w:pageBreakBefore/>
        <w:rPr>
          <w:rFonts w:ascii="宋体" w:hAnsi="宋体"/>
          <w:b/>
          <w:spacing w:val="20"/>
          <w:sz w:val="32"/>
          <w:szCs w:val="32"/>
        </w:rPr>
        <w:outlineLvl w:val="1"/>
      </w:pPr>
      <w:r/>
      <w:bookmarkStart w:id="430" w:name="_Toc152683421"/>
      <w:r/>
      <w:bookmarkStart w:id="431" w:name="_Toc152683581"/>
      <w:r>
        <w:rPr>
          <w:rFonts w:hint="eastAsia" w:ascii="宋体" w:hAnsi="宋体"/>
          <w:b/>
          <w:spacing w:val="20"/>
          <w:sz w:val="32"/>
          <w:szCs w:val="32"/>
        </w:rPr>
        <w:t xml:space="preserve">十一、投标函</w:t>
      </w:r>
      <w:r>
        <w:rPr>
          <w:rFonts w:ascii="宋体" w:hAnsi="宋体"/>
          <w:b/>
          <w:spacing w:val="20"/>
          <w:sz w:val="32"/>
          <w:szCs w:val="32"/>
        </w:rPr>
        <w:t xml:space="preserve">（实质性格式）</w:t>
      </w:r>
      <w:bookmarkEnd w:id="430"/>
      <w:r/>
      <w:bookmarkEnd w:id="431"/>
      <w:r/>
      <w:r/>
    </w:p>
    <w:p>
      <w:pPr>
        <w:jc w:val="left"/>
        <w:spacing w:line="420" w:lineRule="exact"/>
        <w:rPr>
          <w:rFonts w:ascii="宋体" w:hAnsi="宋体"/>
          <w:sz w:val="24"/>
          <w:szCs w:val="21"/>
        </w:rPr>
      </w:pPr>
      <w:r>
        <w:rPr>
          <w:rFonts w:hint="eastAsia" w:ascii="宋体" w:hAnsi="宋体"/>
          <w:sz w:val="24"/>
          <w:szCs w:val="21"/>
        </w:rPr>
        <w:t xml:space="preserve">致：</w:t>
      </w:r>
      <w:r>
        <w:rPr>
          <w:rFonts w:ascii="宋体" w:hAnsi="宋体"/>
          <w:sz w:val="24"/>
          <w:szCs w:val="21"/>
        </w:rPr>
        <w:t xml:space="preserve">江苏方升工程项目咨询有限公司</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w:t>
      </w:r>
      <w:r>
        <w:rPr>
          <w:rFonts w:hint="eastAsia" w:ascii="宋体" w:hAnsi="宋体"/>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w:t>
      </w:r>
      <w:r>
        <w:rPr>
          <w:rFonts w:hint="eastAsia" w:ascii="宋体" w:hAnsi="宋体"/>
          <w:sz w:val="24"/>
          <w:szCs w:val="21"/>
        </w:rPr>
        <w:t xml:space="preserve">兹宣布</w:t>
      </w:r>
      <w:r>
        <w:rPr>
          <w:rFonts w:hint="eastAsia" w:ascii="宋体" w:hAnsi="宋体"/>
          <w:sz w:val="24"/>
          <w:szCs w:val="21"/>
        </w:rPr>
        <w:t xml:space="preserve">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ind w:left="4800" w:hanging="4800"/>
        <w:rPr>
          <w:rFonts w:ascii="宋体" w:hAnsi="宋体"/>
          <w:color w:val="auto"/>
        </w:rPr>
      </w:pPr>
      <w:r>
        <w:rPr>
          <w:rFonts w:hint="eastAsia" w:ascii="宋体" w:hAnsi="宋体"/>
          <w:color w:val="auto"/>
        </w:rPr>
        <w:t xml:space="preserve"> </w:t>
      </w:r>
      <w:r>
        <w:rPr>
          <w:rFonts w:ascii="宋体" w:hAnsi="宋体"/>
          <w:color w:val="auto"/>
        </w:rPr>
        <w:t xml:space="preserve">                                                                          </w:t>
      </w:r>
      <w:bookmarkStart w:id="432"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432"/>
      <w:r/>
      <w:r/>
    </w:p>
    <w:p>
      <w:pPr>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p>
    <w:p>
      <w:pPr>
        <w:pStyle w:val="801"/>
        <w:rPr>
          <w:sz w:val="20"/>
          <w:szCs w:val="20"/>
        </w:rPr>
      </w:pPr>
      <w:r>
        <w:rPr>
          <w:sz w:val="20"/>
          <w:szCs w:val="20"/>
        </w:rPr>
      </w:r>
      <w:r/>
    </w:p>
    <w:p>
      <w:pPr>
        <w:pStyle w:val="801"/>
      </w:pPr>
      <w:r/>
      <w:r/>
    </w:p>
    <w:p>
      <w:pPr>
        <w:pStyle w:val="801"/>
      </w:pPr>
      <w:r/>
      <w:r/>
    </w:p>
    <w:p>
      <w:pPr>
        <w:jc w:val="center"/>
        <w:rPr>
          <w:rFonts w:ascii="宋体" w:hAnsi="宋体"/>
          <w:b/>
          <w:spacing w:val="20"/>
          <w:sz w:val="32"/>
          <w:szCs w:val="32"/>
        </w:rPr>
      </w:pPr>
      <w:r>
        <w:rPr>
          <w:rFonts w:ascii="宋体" w:hAnsi="宋体"/>
          <w:b/>
          <w:spacing w:val="20"/>
          <w:sz w:val="32"/>
          <w:szCs w:val="32"/>
        </w:rPr>
      </w:r>
      <w:r/>
    </w:p>
    <w:p>
      <w:pPr>
        <w:pStyle w:val="842"/>
        <w:rPr>
          <w:rFonts w:ascii="宋体" w:hAnsi="宋体"/>
          <w:color w:val="auto"/>
        </w:rPr>
      </w:pPr>
      <w:r>
        <w:rPr>
          <w:rFonts w:ascii="宋体" w:hAnsi="宋体"/>
          <w:color w:val="auto"/>
        </w:rPr>
      </w:r>
      <w:r/>
    </w:p>
    <w:p>
      <w:pPr>
        <w:jc w:val="center"/>
        <w:pageBreakBefore/>
        <w:rPr>
          <w:rFonts w:ascii="宋体" w:hAnsi="宋体"/>
          <w:b/>
          <w:spacing w:val="20"/>
          <w:sz w:val="32"/>
          <w:szCs w:val="32"/>
        </w:rPr>
        <w:outlineLvl w:val="1"/>
      </w:pPr>
      <w:r/>
      <w:bookmarkStart w:id="433" w:name="_Toc152683422"/>
      <w:r/>
      <w:bookmarkStart w:id="434" w:name="_Toc152683582"/>
      <w:r>
        <w:rPr>
          <w:rFonts w:hint="eastAsia" w:ascii="宋体" w:hAnsi="宋体"/>
          <w:b/>
          <w:spacing w:val="20"/>
          <w:sz w:val="32"/>
          <w:szCs w:val="32"/>
        </w:rPr>
        <w:t xml:space="preserve">十二、技术偏离表</w:t>
      </w:r>
      <w:r>
        <w:rPr>
          <w:rFonts w:ascii="宋体" w:hAnsi="宋体"/>
          <w:b/>
          <w:spacing w:val="20"/>
          <w:sz w:val="32"/>
          <w:szCs w:val="32"/>
        </w:rPr>
        <w:t xml:space="preserve">（实质性格式）</w:t>
      </w:r>
      <w:bookmarkEnd w:id="433"/>
      <w:r/>
      <w:bookmarkEnd w:id="434"/>
      <w:r/>
      <w:r/>
    </w:p>
    <w:p>
      <w:pPr>
        <w:spacing w:line="360" w:lineRule="auto"/>
        <w:rPr>
          <w:rFonts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ascii="宋体" w:hAnsi="宋体" w:cs="黑体"/>
                <w:bCs/>
                <w:sz w:val="24"/>
              </w:rPr>
            </w:pPr>
            <w:r>
              <w:rPr>
                <w:rFonts w:ascii="宋体" w:hAnsi="宋体" w:cs="黑体"/>
                <w:bCs/>
                <w:sz w:val="24"/>
              </w:rPr>
            </w:r>
            <w:r/>
          </w:p>
          <w:p>
            <w:pPr>
              <w:jc w:val="center"/>
              <w:spacing w:line="360" w:lineRule="auto"/>
              <w:rPr>
                <w:rFonts w:ascii="宋体" w:hAnsi="宋体" w:cs="黑体"/>
                <w:bCs/>
                <w:sz w:val="24"/>
              </w:rPr>
            </w:pPr>
            <w:r>
              <w:rPr>
                <w:rFonts w:hint="eastAsia" w:ascii="宋体" w:hAnsi="宋体" w:cs="黑体"/>
                <w:bCs/>
                <w:sz w:val="24"/>
              </w:rPr>
              <w:t xml:space="preserve">偏离情况</w:t>
            </w:r>
            <w:r/>
          </w:p>
          <w:p>
            <w:pPr>
              <w:spacing w:line="360" w:lineRule="auto"/>
              <w:rPr>
                <w:rFonts w:ascii="宋体" w:hAnsi="宋体" w:cs="黑体"/>
                <w:bCs/>
                <w:sz w:val="24"/>
              </w:rPr>
            </w:pPr>
            <w:r>
              <w:rPr>
                <w:rFonts w:ascii="宋体" w:hAnsi="宋体" w:cs="黑体"/>
                <w:bCs/>
                <w:sz w:val="24"/>
              </w:rPr>
            </w:r>
            <w:r/>
          </w:p>
        </w:tc>
      </w:tr>
      <w:tr>
        <w:trPr>
          <w:trHeight w:val="90"/>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rHeight w:val="65"/>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bl>
    <w:p>
      <w:pPr>
        <w:spacing w:line="360" w:lineRule="auto"/>
        <w:rPr>
          <w:rFonts w:ascii="宋体" w:hAnsi="宋体" w:cs="宋体"/>
          <w:sz w:val="20"/>
          <w:szCs w:val="21"/>
        </w:rPr>
      </w:pPr>
      <w:r>
        <w:rPr>
          <w:rFonts w:hint="eastAsia" w:ascii="宋体" w:hAnsi="宋体" w:cs="宋体"/>
          <w:sz w:val="20"/>
          <w:szCs w:val="21"/>
        </w:rPr>
        <w:t xml:space="preserve">                                                                                                                                                                                    </w:t>
      </w:r>
      <w:r/>
    </w:p>
    <w:p>
      <w:pPr>
        <w:ind w:firstLine="4440"/>
        <w:spacing w:line="360" w:lineRule="auto"/>
        <w:rPr>
          <w:rFonts w:ascii="宋体" w:hAnsi="宋体" w:cs="黑体"/>
          <w:bCs/>
          <w:sz w:val="24"/>
          <w:lang w:bidi="ar"/>
        </w:rPr>
      </w:pPr>
      <w:r>
        <w:rPr>
          <w:rFonts w:ascii="宋体" w:hAnsi="宋体" w:cs="黑体"/>
          <w:bCs/>
          <w:sz w:val="24"/>
          <w:lang w:bidi="ar"/>
        </w:rPr>
      </w:r>
      <w:r/>
    </w:p>
    <w:p>
      <w:pPr>
        <w:ind w:firstLine="4680"/>
        <w:spacing w:line="360" w:lineRule="auto"/>
        <w:rPr>
          <w:rFonts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842"/>
        <w:ind w:firstLine="4800"/>
        <w:rPr>
          <w:rFonts w:ascii="宋体" w:hAnsi="宋体"/>
          <w:color w:val="auto"/>
          <w:lang w:bidi="ar"/>
        </w:rPr>
      </w:pPr>
      <w:r>
        <w:rPr>
          <w:rFonts w:ascii="宋体" w:hAnsi="宋体" w:cs="黑体"/>
          <w:bCs/>
          <w:color w:val="auto"/>
          <w:lang w:bidi="ar"/>
        </w:rPr>
        <w:t xml:space="preserve">日期：_____年______月______日</w:t>
      </w:r>
      <w:r/>
    </w:p>
    <w:p>
      <w:pPr>
        <w:spacing w:line="360" w:lineRule="auto"/>
        <w:rPr>
          <w:rFonts w:ascii="宋体" w:hAnsi="宋体"/>
          <w:b/>
          <w:sz w:val="24"/>
          <w:szCs w:val="20"/>
        </w:rPr>
      </w:pPr>
      <w:r>
        <w:rPr>
          <w:rFonts w:hint="eastAsia" w:ascii="宋体" w:hAnsi="宋体"/>
          <w:b/>
          <w:sz w:val="24"/>
          <w:szCs w:val="20"/>
        </w:rPr>
        <w:t xml:space="preserve">注意事项：</w:t>
      </w:r>
      <w:r/>
    </w:p>
    <w:p>
      <w:pPr>
        <w:numPr>
          <w:ilvl w:val="0"/>
          <w:numId w:val="10"/>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ascii="宋体" w:hAnsi="宋体"/>
          <w:sz w:val="20"/>
          <w:szCs w:val="20"/>
        </w:rPr>
      </w:pPr>
      <w:r>
        <w:rPr>
          <w:rFonts w:ascii="宋体" w:hAnsi="宋体"/>
          <w:sz w:val="20"/>
          <w:szCs w:val="20"/>
        </w:rPr>
      </w:r>
      <w:r/>
    </w:p>
    <w:p>
      <w:pPr>
        <w:spacing w:line="360" w:lineRule="auto"/>
        <w:rPr>
          <w:rFonts w:ascii="宋体" w:hAnsi="宋体"/>
          <w:sz w:val="20"/>
          <w:szCs w:val="20"/>
        </w:rPr>
      </w:pPr>
      <w:r>
        <w:rPr>
          <w:rFonts w:ascii="宋体" w:hAnsi="宋体"/>
          <w:sz w:val="20"/>
          <w:szCs w:val="20"/>
        </w:rPr>
        <w:t xml:space="preserve">                      </w:t>
      </w:r>
      <w:r/>
    </w:p>
    <w:p>
      <w:pPr>
        <w:spacing w:line="360" w:lineRule="auto"/>
        <w:rPr>
          <w:rFonts w:ascii="宋体" w:hAnsi="宋体"/>
          <w:sz w:val="20"/>
          <w:szCs w:val="20"/>
        </w:rPr>
      </w:pPr>
      <w:r>
        <w:rPr>
          <w:rFonts w:ascii="宋体" w:hAnsi="宋体"/>
          <w:sz w:val="20"/>
          <w:szCs w:val="20"/>
        </w:rPr>
      </w:r>
      <w:r/>
    </w:p>
    <w:p>
      <w:pPr>
        <w:jc w:val="left"/>
        <w:widowControl/>
        <w:rPr>
          <w:rFonts w:ascii="宋体" w:hAnsi="宋体"/>
          <w:sz w:val="20"/>
          <w:szCs w:val="20"/>
        </w:rPr>
      </w:pPr>
      <w:r>
        <w:rPr>
          <w:rFonts w:hint="eastAsia" w:ascii="宋体" w:hAnsi="宋体"/>
          <w:sz w:val="20"/>
          <w:szCs w:val="20"/>
        </w:rPr>
        <w:br w:type="page" w:clear="all"/>
      </w:r>
      <w:r/>
    </w:p>
    <w:p>
      <w:pPr>
        <w:jc w:val="center"/>
        <w:rPr>
          <w:rFonts w:ascii="宋体" w:hAnsi="宋体"/>
          <w:b/>
          <w:spacing w:val="20"/>
          <w:sz w:val="32"/>
          <w:szCs w:val="32"/>
        </w:rPr>
        <w:outlineLvl w:val="1"/>
      </w:pPr>
      <w:r/>
      <w:bookmarkStart w:id="435" w:name="_Toc152683423"/>
      <w:r/>
      <w:bookmarkStart w:id="436" w:name="_Toc152683583"/>
      <w:r>
        <w:rPr>
          <w:rFonts w:hint="eastAsia" w:ascii="宋体" w:hAnsi="宋体"/>
          <w:b/>
          <w:spacing w:val="20"/>
          <w:sz w:val="32"/>
          <w:szCs w:val="32"/>
        </w:rPr>
        <w:t xml:space="preserve">十三、其他格式材料</w:t>
      </w:r>
      <w:bookmarkEnd w:id="435"/>
      <w:r/>
      <w:bookmarkEnd w:id="436"/>
      <w:r/>
      <w:r/>
    </w:p>
    <w:p>
      <w:pPr>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pStyle w:val="842"/>
        <w:ind w:firstLine="4560"/>
        <w:rPr>
          <w:rFonts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842"/>
        <w:ind w:firstLine="4560"/>
        <w:rPr>
          <w:rFonts w:ascii="宋体" w:hAnsi="宋体"/>
          <w:color w:val="auto"/>
          <w:lang w:bidi="ar"/>
        </w:rPr>
      </w:pPr>
      <w:r>
        <w:rPr>
          <w:rFonts w:ascii="宋体" w:hAnsi="宋体" w:cs="黑体"/>
          <w:bCs/>
          <w:color w:val="auto"/>
          <w:lang w:bidi="ar"/>
        </w:rPr>
        <w:t xml:space="preserve">日期：_____年______月______日</w:t>
      </w:r>
      <w:r/>
    </w:p>
    <w:p>
      <w:pPr>
        <w:jc w:val="center"/>
        <w:rPr>
          <w:rFonts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5160"/>
        <w:spacing w:line="360" w:lineRule="auto"/>
        <w:rPr>
          <w:rFonts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842"/>
        <w:ind w:firstLine="5040"/>
        <w:rPr>
          <w:rFonts w:ascii="宋体" w:hAnsi="宋体"/>
          <w:color w:val="auto"/>
          <w:lang w:bidi="ar"/>
        </w:rPr>
      </w:pPr>
      <w:r>
        <w:rPr>
          <w:rFonts w:ascii="宋体" w:hAnsi="宋体" w:cs="黑体"/>
          <w:bCs/>
          <w:color w:val="auto"/>
          <w:lang w:bidi="ar"/>
        </w:rPr>
        <w:t xml:space="preserve">日期：_____年______月______日</w:t>
      </w:r>
      <w:r/>
    </w:p>
    <w:p>
      <w:pPr>
        <w:jc w:val="left"/>
        <w:widowControl/>
        <w:rPr>
          <w:rFonts w:ascii="宋体" w:hAnsi="宋体" w:cs="Symbol"/>
          <w:sz w:val="24"/>
        </w:rPr>
      </w:pPr>
      <w:r>
        <w:rPr>
          <w:rFonts w:hint="eastAsia" w:ascii="宋体" w:hAnsi="宋体"/>
        </w:rPr>
        <w:br w:type="page" w:clear="all"/>
      </w:r>
      <w:r/>
    </w:p>
    <w:p>
      <w:pPr>
        <w:ind w:firstLine="2890"/>
        <w:spacing w:line="360" w:lineRule="auto"/>
        <w:widowControl/>
        <w:rPr>
          <w:rFonts w:ascii="宋体" w:hAnsi="宋体"/>
          <w:b/>
          <w:spacing w:val="20"/>
          <w:sz w:val="32"/>
          <w:szCs w:val="32"/>
        </w:rPr>
      </w:pPr>
      <w:r>
        <w:rPr>
          <w:rFonts w:hint="eastAsia" w:ascii="宋体" w:hAnsi="宋体"/>
          <w:b/>
          <w:spacing w:val="20"/>
          <w:sz w:val="32"/>
          <w:szCs w:val="32"/>
        </w:rPr>
        <w:t xml:space="preserve">3、关于招标文件的询问内容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rFonts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pStyle w:val="842"/>
        <w:rPr>
          <w:rFonts w:ascii="宋体" w:hAnsi="宋体"/>
          <w:color w:val="auto"/>
        </w:rPr>
      </w:pPr>
      <w:r>
        <w:rPr>
          <w:rFonts w:ascii="宋体" w:hAnsi="宋体"/>
          <w:color w:val="auto"/>
        </w:rPr>
      </w:r>
      <w:r/>
    </w:p>
    <w:p>
      <w:pPr>
        <w:jc w:val="left"/>
        <w:spacing w:line="360" w:lineRule="auto"/>
        <w:widowControl/>
        <w:rPr>
          <w:rFonts w:ascii="宋体" w:hAnsi="宋体"/>
          <w:b/>
          <w:sz w:val="24"/>
          <w:u w:val="single"/>
        </w:rPr>
      </w:pPr>
      <w:r>
        <w:rPr>
          <w:rFonts w:ascii="宋体" w:hAnsi="宋体"/>
          <w:b/>
          <w:sz w:val="24"/>
          <w:u w:val="single"/>
        </w:rPr>
      </w:r>
      <w:r/>
    </w:p>
    <w:p>
      <w:pPr>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ascii="宋体" w:hAnsi="宋体"/>
          <w:sz w:val="20"/>
          <w:szCs w:val="20"/>
        </w:rPr>
      </w:pPr>
      <w:r>
        <w:rPr>
          <w:rFonts w:hint="eastAsia" w:ascii="宋体" w:hAnsi="宋体"/>
          <w:sz w:val="24"/>
        </w:rPr>
        <w:t xml:space="preserve">时间：    年   月  日</w:t>
      </w:r>
      <w:r/>
    </w:p>
    <w:sectPr>
      <w:headerReference w:type="even" r:id="rId11"/>
      <w:headerReference w:type="first" r:id="rId12"/>
      <w:footerReference w:type="even" r:id="rId16"/>
      <w:footerReference w:type="first" r:id="rId17"/>
      <w:footnotePr/>
      <w:endnotePr/>
      <w:type w:val="nextColumn"/>
      <w:pgSz w:w="11907" w:h="16840" w:orient="portrait"/>
      <w:pgMar w:top="1134" w:right="1134" w:bottom="1134" w:left="1134" w:header="851" w:footer="850" w:gutter="454"/>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fldChar w:fldCharType="begin"/>
    </w:r>
    <w:r>
      <w:instrText xml:space="preserve">PAGE   \* MERGEFORMAT</w:instrText>
    </w:r>
    <w:r>
      <w:fldChar w:fldCharType="separate"/>
    </w:r>
    <w:r>
      <w:rPr>
        <w:lang w:val="zh-CN"/>
      </w:rPr>
      <w:t xml:space="preserve">5</w:t>
    </w:r>
    <w:r>
      <w:fldChar w:fldCharType="end"/>
    </w:r>
    <w:r/>
  </w:p>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34"/>
      </w:rPr>
      <w:framePr w:wrap="around" w:vAnchor="text" w:hAnchor="margin" w:xAlign="right" w:y="1"/>
    </w:pPr>
    <w:r/>
    <w:r/>
  </w:p>
  <w:p>
    <w:pPr>
      <w:pStyle w:val="813"/>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fldChar w:fldCharType="begin"/>
    </w:r>
    <w:r>
      <w:instrText xml:space="preserve">PAGE   \* MERGEFORMAT</w:instrText>
    </w:r>
    <w:r>
      <w:fldChar w:fldCharType="separate"/>
    </w:r>
    <w:r>
      <w:rPr>
        <w:lang w:val="zh-CN"/>
      </w:rPr>
      <w:t xml:space="preserve">14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34"/>
      </w:rPr>
      <w:framePr w:wrap="around" w:vAnchor="text" w:hAnchor="margin" w:xAlign="right" w:y="1"/>
    </w:pPr>
    <w:r>
      <w:rPr>
        <w:rStyle w:val="834"/>
      </w:rPr>
      <w:fldChar w:fldCharType="begin"/>
    </w:r>
    <w:r>
      <w:rPr>
        <w:rStyle w:val="834"/>
      </w:rPr>
      <w:instrText xml:space="preserve">PAGE  </w:instrText>
    </w:r>
    <w:r>
      <w:rPr>
        <w:rStyle w:val="834"/>
      </w:rPr>
      <w:fldChar w:fldCharType="end"/>
    </w:r>
    <w:r/>
  </w:p>
  <w:p>
    <w:pPr>
      <w:pStyle w:val="813"/>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5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4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8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9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lowerLetter"/>
      <w:pStyle w:val="112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154"/>
      <w:isLgl w:val="false"/>
      <w:suff w:val="tab"/>
      <w:lvlText w:val="%1"/>
      <w:lvlJc w:val="left"/>
      <w:pPr>
        <w:ind w:left="680" w:hanging="680"/>
      </w:pPr>
      <w:rPr>
        <w:rFonts w:hint="eastAsia" w:ascii="宋体" w:hAnsi="宋体" w:eastAsia="宋体"/>
      </w:rPr>
    </w:lvl>
    <w:lvl w:ilvl="1">
      <w:start w:val="1"/>
      <w:numFmt w:val="decimal"/>
      <w:pStyle w:val="1155"/>
      <w:isLgl w:val="false"/>
      <w:suff w:val="tab"/>
      <w:lvlText w:val="%1.%2"/>
      <w:lvlJc w:val="left"/>
      <w:pPr>
        <w:ind w:left="851" w:hanging="851"/>
      </w:pPr>
      <w:rPr>
        <w:rFonts w:hint="eastAsia" w:ascii="宋体" w:hAnsi="宋体" w:eastAsia="宋体"/>
        <w:color w:val="auto"/>
      </w:rPr>
    </w:lvl>
    <w:lvl w:ilvl="2">
      <w:start w:val="1"/>
      <w:numFmt w:val="decimal"/>
      <w:pStyle w:val="115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0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Subtitle Char"/>
    <w:basedOn w:val="792"/>
    <w:link w:val="817"/>
    <w:uiPriority w:val="11"/>
    <w:rPr>
      <w:sz w:val="24"/>
      <w:szCs w:val="24"/>
    </w:rPr>
  </w:style>
  <w:style w:type="character" w:styleId="777">
    <w:name w:val="Quote Char"/>
    <w:link w:val="854"/>
    <w:uiPriority w:val="29"/>
    <w:rPr>
      <w:i/>
    </w:rPr>
  </w:style>
  <w:style w:type="character" w:styleId="778">
    <w:name w:val="Intense Quote Char"/>
    <w:link w:val="856"/>
    <w:uiPriority w:val="30"/>
    <w:rPr>
      <w:i/>
    </w:rPr>
  </w:style>
  <w:style w:type="character" w:styleId="779">
    <w:name w:val="Footnote Text Char"/>
    <w:link w:val="818"/>
    <w:uiPriority w:val="99"/>
    <w:rPr>
      <w:sz w:val="18"/>
    </w:rPr>
  </w:style>
  <w:style w:type="character" w:styleId="780">
    <w:name w:val="Endnote Text Char"/>
    <w:link w:val="811"/>
    <w:uiPriority w:val="99"/>
    <w:rPr>
      <w:sz w:val="20"/>
    </w:rPr>
  </w:style>
  <w:style w:type="paragraph" w:styleId="781">
    <w:name w:val="TOC Heading"/>
    <w:uiPriority w:val="39"/>
    <w:unhideWhenUsed/>
  </w:style>
  <w:style w:type="paragraph" w:styleId="782" w:default="1">
    <w:name w:val="Normal"/>
    <w:qFormat/>
    <w:pPr>
      <w:jc w:val="both"/>
      <w:widowControl w:val="off"/>
    </w:pPr>
    <w:rPr>
      <w:sz w:val="21"/>
      <w:szCs w:val="24"/>
    </w:rPr>
  </w:style>
  <w:style w:type="paragraph" w:styleId="783">
    <w:name w:val="Heading 1"/>
    <w:basedOn w:val="782"/>
    <w:next w:val="782"/>
    <w:link w:val="988"/>
    <w:qFormat/>
    <w:pPr>
      <w:jc w:val="center"/>
      <w:keepLines/>
      <w:keepNext/>
      <w:spacing w:before="240" w:after="120" w:line="300" w:lineRule="auto"/>
      <w:outlineLvl w:val="0"/>
    </w:pPr>
    <w:rPr>
      <w:rFonts w:ascii="宋体"/>
      <w:b/>
      <w:sz w:val="32"/>
      <w:szCs w:val="20"/>
    </w:rPr>
  </w:style>
  <w:style w:type="paragraph" w:styleId="784">
    <w:name w:val="Heading 2"/>
    <w:basedOn w:val="782"/>
    <w:next w:val="795"/>
    <w:link w:val="989"/>
    <w:qFormat/>
    <w:pPr>
      <w:jc w:val="center"/>
      <w:keepLines/>
      <w:keepNext/>
      <w:spacing w:before="120" w:line="300" w:lineRule="auto"/>
      <w:outlineLvl w:val="1"/>
    </w:pPr>
    <w:rPr>
      <w:rFonts w:ascii="Arial" w:hAnsi="Arial" w:eastAsia="黑体"/>
      <w:b/>
      <w:sz w:val="30"/>
      <w:szCs w:val="20"/>
    </w:rPr>
  </w:style>
  <w:style w:type="paragraph" w:styleId="785">
    <w:name w:val="Heading 3"/>
    <w:basedOn w:val="782"/>
    <w:next w:val="795"/>
    <w:link w:val="991"/>
    <w:qFormat/>
    <w:pPr>
      <w:jc w:val="left"/>
      <w:keepLines/>
      <w:keepNext/>
      <w:spacing w:before="360" w:after="120"/>
      <w:outlineLvl w:val="2"/>
    </w:pPr>
    <w:rPr>
      <w:rFonts w:ascii="宋体"/>
      <w:b/>
      <w:sz w:val="24"/>
      <w:szCs w:val="20"/>
      <w:u w:val="single"/>
    </w:rPr>
  </w:style>
  <w:style w:type="paragraph" w:styleId="786">
    <w:name w:val="Heading 4"/>
    <w:basedOn w:val="782"/>
    <w:next w:val="782"/>
    <w:link w:val="992"/>
    <w:qFormat/>
    <w:pPr>
      <w:keepLines/>
      <w:keepNext/>
      <w:spacing w:before="280" w:after="290" w:line="376" w:lineRule="atLeast"/>
      <w:outlineLvl w:val="3"/>
    </w:pPr>
    <w:rPr>
      <w:rFonts w:ascii="Arial" w:hAnsi="Arial" w:eastAsia="黑体"/>
      <w:b/>
      <w:sz w:val="28"/>
      <w:szCs w:val="20"/>
    </w:rPr>
  </w:style>
  <w:style w:type="paragraph" w:styleId="787">
    <w:name w:val="Heading 5"/>
    <w:basedOn w:val="782"/>
    <w:next w:val="782"/>
    <w:link w:val="993"/>
    <w:qFormat/>
    <w:pPr>
      <w:keepLines/>
      <w:keepNext/>
      <w:spacing w:before="280" w:after="290" w:line="376" w:lineRule="atLeast"/>
      <w:outlineLvl w:val="4"/>
    </w:pPr>
    <w:rPr>
      <w:b/>
      <w:sz w:val="28"/>
      <w:szCs w:val="20"/>
    </w:rPr>
  </w:style>
  <w:style w:type="paragraph" w:styleId="788">
    <w:name w:val="Heading 6"/>
    <w:basedOn w:val="782"/>
    <w:next w:val="782"/>
    <w:link w:val="994"/>
    <w:qFormat/>
    <w:pPr>
      <w:keepLines/>
      <w:keepNext/>
      <w:spacing w:before="240" w:after="64" w:line="320" w:lineRule="atLeast"/>
      <w:outlineLvl w:val="5"/>
    </w:pPr>
    <w:rPr>
      <w:rFonts w:ascii="Arial" w:hAnsi="Arial" w:eastAsia="黑体"/>
      <w:b/>
      <w:sz w:val="24"/>
      <w:szCs w:val="20"/>
    </w:rPr>
  </w:style>
  <w:style w:type="paragraph" w:styleId="789">
    <w:name w:val="Heading 7"/>
    <w:basedOn w:val="782"/>
    <w:next w:val="782"/>
    <w:link w:val="995"/>
    <w:qFormat/>
    <w:pPr>
      <w:keepLines/>
      <w:keepNext/>
      <w:spacing w:before="240" w:after="64" w:line="320" w:lineRule="atLeast"/>
      <w:outlineLvl w:val="6"/>
    </w:pPr>
    <w:rPr>
      <w:b/>
      <w:sz w:val="24"/>
      <w:szCs w:val="20"/>
    </w:rPr>
  </w:style>
  <w:style w:type="paragraph" w:styleId="790">
    <w:name w:val="Heading 8"/>
    <w:basedOn w:val="782"/>
    <w:next w:val="782"/>
    <w:link w:val="996"/>
    <w:qFormat/>
    <w:pPr>
      <w:keepLines/>
      <w:keepNext/>
      <w:spacing w:before="240" w:after="64" w:line="320" w:lineRule="atLeast"/>
      <w:outlineLvl w:val="7"/>
    </w:pPr>
    <w:rPr>
      <w:rFonts w:ascii="Arial" w:hAnsi="Arial" w:eastAsia="黑体"/>
      <w:sz w:val="24"/>
      <w:szCs w:val="20"/>
    </w:rPr>
  </w:style>
  <w:style w:type="paragraph" w:styleId="791">
    <w:name w:val="Heading 9"/>
    <w:basedOn w:val="782"/>
    <w:next w:val="782"/>
    <w:link w:val="997"/>
    <w:qFormat/>
    <w:pPr>
      <w:keepLines/>
      <w:keepNext/>
      <w:spacing w:before="240" w:after="64" w:line="320" w:lineRule="atLeast"/>
      <w:outlineLvl w:val="8"/>
    </w:pPr>
    <w:rPr>
      <w:rFonts w:ascii="Arial" w:hAnsi="Arial" w:eastAsia="黑体"/>
      <w:szCs w:val="20"/>
    </w:rPr>
  </w:style>
  <w:style w:type="character" w:styleId="792" w:default="1">
    <w:name w:val="Default Paragraph Font"/>
    <w:uiPriority w:val="1"/>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paragraph" w:styleId="795">
    <w:name w:val="Normal Indent"/>
    <w:basedOn w:val="782"/>
    <w:link w:val="990"/>
    <w:uiPriority w:val="99"/>
    <w:qFormat/>
    <w:pPr>
      <w:ind w:firstLine="420"/>
      <w:jc w:val="left"/>
    </w:pPr>
    <w:rPr>
      <w:rFonts w:ascii="宋体"/>
      <w:sz w:val="24"/>
    </w:rPr>
  </w:style>
  <w:style w:type="paragraph" w:styleId="796">
    <w:name w:val="toc 7"/>
    <w:basedOn w:val="782"/>
    <w:next w:val="782"/>
    <w:uiPriority w:val="39"/>
    <w:unhideWhenUsed/>
    <w:qFormat/>
    <w:pPr>
      <w:ind w:left="1701"/>
      <w:spacing w:after="57"/>
    </w:pPr>
  </w:style>
  <w:style w:type="paragraph" w:styleId="797">
    <w:name w:val="Caption"/>
    <w:basedOn w:val="782"/>
    <w:next w:val="782"/>
    <w:qFormat/>
    <w:pPr>
      <w:spacing w:line="480" w:lineRule="auto"/>
    </w:pPr>
    <w:rPr>
      <w:rFonts w:ascii="华文中宋" w:hAnsi="华文中宋" w:eastAsia="华文中宋"/>
      <w:sz w:val="36"/>
      <w:szCs w:val="20"/>
    </w:rPr>
  </w:style>
  <w:style w:type="paragraph" w:styleId="798">
    <w:name w:val="Document Map"/>
    <w:basedOn w:val="782"/>
    <w:link w:val="999"/>
    <w:qFormat/>
    <w:pPr>
      <w:shd w:val="clear" w:color="auto" w:fill="000080"/>
    </w:pPr>
  </w:style>
  <w:style w:type="paragraph" w:styleId="799">
    <w:name w:val="annotation text"/>
    <w:basedOn w:val="782"/>
    <w:link w:val="1000"/>
    <w:uiPriority w:val="99"/>
    <w:qFormat/>
    <w:pPr>
      <w:jc w:val="left"/>
    </w:pPr>
  </w:style>
  <w:style w:type="paragraph" w:styleId="800">
    <w:name w:val="Body Text 3"/>
    <w:basedOn w:val="782"/>
    <w:link w:val="1001"/>
    <w:qFormat/>
    <w:pPr>
      <w:spacing w:after="120"/>
    </w:pPr>
    <w:rPr>
      <w:sz w:val="16"/>
      <w:szCs w:val="16"/>
    </w:rPr>
  </w:style>
  <w:style w:type="paragraph" w:styleId="801">
    <w:name w:val="Body Text"/>
    <w:basedOn w:val="782"/>
    <w:link w:val="1002"/>
    <w:qFormat/>
    <w:pPr>
      <w:spacing w:before="120" w:line="22" w:lineRule="atLeast"/>
      <w:tabs>
        <w:tab w:val="left" w:pos="567" w:leader="none"/>
      </w:tabs>
    </w:pPr>
    <w:rPr>
      <w:rFonts w:ascii="宋体" w:hAnsi="宋体"/>
      <w:sz w:val="24"/>
    </w:rPr>
  </w:style>
  <w:style w:type="paragraph" w:styleId="802">
    <w:name w:val="Body Text Indent"/>
    <w:basedOn w:val="782"/>
    <w:link w:val="1003"/>
    <w:qFormat/>
    <w:pPr>
      <w:ind w:firstLine="570"/>
      <w:spacing w:line="360" w:lineRule="auto"/>
    </w:pPr>
    <w:rPr>
      <w:sz w:val="24"/>
    </w:rPr>
  </w:style>
  <w:style w:type="paragraph" w:styleId="803">
    <w:name w:val="List 2"/>
    <w:basedOn w:val="782"/>
    <w:qFormat/>
    <w:pPr>
      <w:ind w:left="100" w:hanging="200"/>
    </w:pPr>
  </w:style>
  <w:style w:type="paragraph" w:styleId="804">
    <w:name w:val="Block Text"/>
    <w:basedOn w:val="782"/>
    <w:qFormat/>
    <w:pPr>
      <w:ind w:left="480" w:right="-341" w:firstLine="513"/>
      <w:widowControl/>
    </w:pPr>
    <w:rPr>
      <w:sz w:val="24"/>
      <w:szCs w:val="20"/>
    </w:rPr>
  </w:style>
  <w:style w:type="paragraph" w:styleId="805">
    <w:name w:val="toc 5"/>
    <w:basedOn w:val="782"/>
    <w:next w:val="782"/>
    <w:uiPriority w:val="39"/>
    <w:unhideWhenUsed/>
    <w:qFormat/>
    <w:pPr>
      <w:ind w:left="1134"/>
      <w:spacing w:after="57"/>
    </w:pPr>
  </w:style>
  <w:style w:type="paragraph" w:styleId="806">
    <w:name w:val="toc 3"/>
    <w:basedOn w:val="782"/>
    <w:next w:val="782"/>
    <w:uiPriority w:val="39"/>
    <w:unhideWhenUsed/>
    <w:qFormat/>
    <w:pPr>
      <w:ind w:left="567"/>
      <w:spacing w:after="57"/>
    </w:pPr>
  </w:style>
  <w:style w:type="paragraph" w:styleId="807">
    <w:name w:val="Plain Text"/>
    <w:basedOn w:val="782"/>
    <w:link w:val="1006"/>
    <w:qFormat/>
    <w:rPr>
      <w:rFonts w:hint="eastAsia" w:ascii="宋体" w:hAnsi="Courier New"/>
      <w:szCs w:val="20"/>
    </w:rPr>
  </w:style>
  <w:style w:type="paragraph" w:styleId="808">
    <w:name w:val="toc 8"/>
    <w:basedOn w:val="782"/>
    <w:next w:val="782"/>
    <w:uiPriority w:val="39"/>
    <w:unhideWhenUsed/>
    <w:qFormat/>
    <w:pPr>
      <w:ind w:left="1984"/>
      <w:spacing w:after="57"/>
    </w:pPr>
  </w:style>
  <w:style w:type="paragraph" w:styleId="809">
    <w:name w:val="Date"/>
    <w:basedOn w:val="782"/>
    <w:next w:val="782"/>
    <w:link w:val="1008"/>
    <w:qFormat/>
    <w:pPr>
      <w:ind w:left="100"/>
    </w:pPr>
    <w:rPr>
      <w:rFonts w:ascii="仿宋_GB2312" w:hAnsi="宋体" w:eastAsia="仿宋_GB2312"/>
      <w:color w:val="000000"/>
      <w:sz w:val="24"/>
    </w:rPr>
  </w:style>
  <w:style w:type="paragraph" w:styleId="810">
    <w:name w:val="Body Text Indent 2"/>
    <w:basedOn w:val="782"/>
    <w:link w:val="1009"/>
    <w:qFormat/>
    <w:pPr>
      <w:ind w:firstLine="480"/>
    </w:pPr>
    <w:rPr>
      <w:rFonts w:ascii="仿宋_GB2312" w:eastAsia="仿宋_GB2312"/>
      <w:sz w:val="24"/>
    </w:rPr>
  </w:style>
  <w:style w:type="paragraph" w:styleId="811">
    <w:name w:val="endnote text"/>
    <w:basedOn w:val="782"/>
    <w:link w:val="987"/>
    <w:uiPriority w:val="99"/>
    <w:semiHidden/>
    <w:unhideWhenUsed/>
    <w:qFormat/>
    <w:rPr>
      <w:sz w:val="20"/>
    </w:rPr>
  </w:style>
  <w:style w:type="paragraph" w:styleId="812">
    <w:name w:val="Balloon Text"/>
    <w:basedOn w:val="782"/>
    <w:link w:val="1010"/>
    <w:qFormat/>
    <w:rPr>
      <w:sz w:val="18"/>
      <w:szCs w:val="18"/>
    </w:rPr>
  </w:style>
  <w:style w:type="paragraph" w:styleId="813">
    <w:name w:val="Footer"/>
    <w:basedOn w:val="782"/>
    <w:link w:val="1011"/>
    <w:uiPriority w:val="99"/>
    <w:qFormat/>
    <w:pPr>
      <w:jc w:val="left"/>
      <w:tabs>
        <w:tab w:val="center" w:pos="4153" w:leader="none"/>
        <w:tab w:val="right" w:pos="8306" w:leader="none"/>
      </w:tabs>
    </w:pPr>
    <w:rPr>
      <w:rFonts w:ascii="宋体"/>
      <w:sz w:val="18"/>
      <w:szCs w:val="20"/>
    </w:rPr>
  </w:style>
  <w:style w:type="paragraph" w:styleId="814">
    <w:name w:val="Header"/>
    <w:basedOn w:val="782"/>
    <w:link w:val="1012"/>
    <w:qFormat/>
    <w:pPr>
      <w:jc w:val="center"/>
      <w:tabs>
        <w:tab w:val="center" w:pos="4153" w:leader="none"/>
        <w:tab w:val="right" w:pos="8306" w:leader="none"/>
      </w:tabs>
      <w:pBdr>
        <w:bottom w:val="single" w:color="auto" w:sz="6" w:space="1"/>
      </w:pBdr>
    </w:pPr>
    <w:rPr>
      <w:sz w:val="18"/>
      <w:szCs w:val="18"/>
    </w:rPr>
  </w:style>
  <w:style w:type="paragraph" w:styleId="815">
    <w:name w:val="toc 1"/>
    <w:basedOn w:val="782"/>
    <w:next w:val="782"/>
    <w:uiPriority w:val="39"/>
    <w:unhideWhenUsed/>
    <w:qFormat/>
    <w:pPr>
      <w:spacing w:after="57"/>
    </w:pPr>
  </w:style>
  <w:style w:type="paragraph" w:styleId="816">
    <w:name w:val="toc 4"/>
    <w:basedOn w:val="782"/>
    <w:next w:val="782"/>
    <w:uiPriority w:val="39"/>
    <w:unhideWhenUsed/>
    <w:qFormat/>
    <w:pPr>
      <w:ind w:left="850"/>
      <w:spacing w:after="57"/>
    </w:pPr>
  </w:style>
  <w:style w:type="paragraph" w:styleId="817">
    <w:name w:val="Subtitle"/>
    <w:basedOn w:val="782"/>
    <w:next w:val="782"/>
    <w:link w:val="853"/>
    <w:uiPriority w:val="11"/>
    <w:qFormat/>
    <w:pPr>
      <w:spacing w:before="200" w:after="200"/>
    </w:pPr>
    <w:rPr>
      <w:sz w:val="24"/>
    </w:rPr>
  </w:style>
  <w:style w:type="paragraph" w:styleId="818">
    <w:name w:val="footnote text"/>
    <w:basedOn w:val="782"/>
    <w:link w:val="986"/>
    <w:uiPriority w:val="99"/>
    <w:semiHidden/>
    <w:unhideWhenUsed/>
    <w:qFormat/>
    <w:pPr>
      <w:spacing w:after="40"/>
    </w:pPr>
    <w:rPr>
      <w:sz w:val="18"/>
    </w:rPr>
  </w:style>
  <w:style w:type="paragraph" w:styleId="819">
    <w:name w:val="toc 6"/>
    <w:basedOn w:val="782"/>
    <w:next w:val="782"/>
    <w:uiPriority w:val="39"/>
    <w:unhideWhenUsed/>
    <w:qFormat/>
    <w:pPr>
      <w:ind w:left="1417"/>
      <w:spacing w:after="57"/>
    </w:pPr>
  </w:style>
  <w:style w:type="paragraph" w:styleId="820">
    <w:name w:val="Body Text Indent 3"/>
    <w:basedOn w:val="782"/>
    <w:link w:val="1016"/>
    <w:qFormat/>
    <w:pPr>
      <w:ind w:left="720" w:firstLine="480"/>
      <w:jc w:val="left"/>
      <w:spacing w:before="120" w:line="22" w:lineRule="atLeast"/>
    </w:pPr>
    <w:rPr>
      <w:rFonts w:ascii="宋体"/>
      <w:sz w:val="24"/>
      <w:szCs w:val="20"/>
    </w:rPr>
  </w:style>
  <w:style w:type="paragraph" w:styleId="821">
    <w:name w:val="table of figures"/>
    <w:basedOn w:val="782"/>
    <w:next w:val="782"/>
    <w:uiPriority w:val="99"/>
    <w:unhideWhenUsed/>
    <w:qFormat/>
  </w:style>
  <w:style w:type="paragraph" w:styleId="822">
    <w:name w:val="toc 2"/>
    <w:basedOn w:val="782"/>
    <w:next w:val="782"/>
    <w:uiPriority w:val="39"/>
    <w:unhideWhenUsed/>
    <w:qFormat/>
    <w:pPr>
      <w:ind w:left="283"/>
      <w:spacing w:after="57"/>
    </w:pPr>
  </w:style>
  <w:style w:type="paragraph" w:styleId="823">
    <w:name w:val="toc 9"/>
    <w:basedOn w:val="782"/>
    <w:next w:val="782"/>
    <w:uiPriority w:val="39"/>
    <w:unhideWhenUsed/>
    <w:qFormat/>
    <w:pPr>
      <w:ind w:left="2268"/>
      <w:spacing w:after="57"/>
    </w:pPr>
  </w:style>
  <w:style w:type="paragraph" w:styleId="824">
    <w:name w:val="HTML Preformatted"/>
    <w:basedOn w:val="782"/>
    <w:link w:val="101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5">
    <w:name w:val="Normal (Web)"/>
    <w:basedOn w:val="782"/>
    <w:uiPriority w:val="99"/>
    <w:unhideWhenUsed/>
    <w:qFormat/>
    <w:pPr>
      <w:jc w:val="left"/>
      <w:spacing w:before="100" w:beforeAutospacing="1" w:after="100" w:afterAutospacing="1"/>
      <w:widowControl/>
    </w:pPr>
    <w:rPr>
      <w:rFonts w:ascii="宋体" w:hAnsi="宋体" w:cs="宋体"/>
      <w:sz w:val="24"/>
    </w:rPr>
  </w:style>
  <w:style w:type="paragraph" w:styleId="826">
    <w:name w:val="index 1"/>
    <w:basedOn w:val="782"/>
    <w:next w:val="782"/>
    <w:qFormat/>
    <w:rPr>
      <w:szCs w:val="20"/>
    </w:rPr>
  </w:style>
  <w:style w:type="paragraph" w:styleId="827">
    <w:name w:val="Title"/>
    <w:basedOn w:val="782"/>
    <w:link w:val="1020"/>
    <w:qFormat/>
    <w:pPr>
      <w:jc w:val="center"/>
      <w:outlineLvl w:val="0"/>
    </w:pPr>
    <w:rPr>
      <w:b/>
      <w:sz w:val="32"/>
      <w:szCs w:val="20"/>
    </w:rPr>
  </w:style>
  <w:style w:type="paragraph" w:styleId="828">
    <w:name w:val="annotation subject"/>
    <w:basedOn w:val="799"/>
    <w:next w:val="799"/>
    <w:link w:val="1021"/>
    <w:qFormat/>
    <w:rPr>
      <w:b/>
      <w:bCs/>
    </w:rPr>
  </w:style>
  <w:style w:type="paragraph" w:styleId="829">
    <w:name w:val="Body Text First Indent 2"/>
    <w:basedOn w:val="802"/>
    <w:link w:val="1204"/>
    <w:qFormat/>
    <w:pPr>
      <w:ind w:left="420" w:firstLine="420"/>
      <w:spacing w:after="120" w:line="240" w:lineRule="auto"/>
    </w:pPr>
    <w:rPr>
      <w:sz w:val="21"/>
    </w:rPr>
  </w:style>
  <w:style w:type="table" w:styleId="830">
    <w:name w:val="Table Grid"/>
    <w:basedOn w:val="793"/>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Medium Grid 1 Accent 2"/>
    <w:basedOn w:val="793"/>
    <w:qFormat/>
    <w:rPr>
      <w:sz w:val="21"/>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2">
    <w:name w:val="Strong"/>
    <w:qFormat/>
    <w:rPr>
      <w:b/>
      <w:bCs/>
    </w:rPr>
  </w:style>
  <w:style w:type="character" w:styleId="833">
    <w:name w:val="endnote reference"/>
    <w:basedOn w:val="792"/>
    <w:uiPriority w:val="99"/>
    <w:semiHidden/>
    <w:unhideWhenUsed/>
    <w:qFormat/>
    <w:rPr>
      <w:vertAlign w:val="superscript"/>
    </w:rPr>
  </w:style>
  <w:style w:type="character" w:styleId="834">
    <w:name w:val="page number"/>
    <w:qFormat/>
  </w:style>
  <w:style w:type="character" w:styleId="835">
    <w:name w:val="FollowedHyperlink"/>
    <w:qFormat/>
    <w:rPr>
      <w:color w:val="333333"/>
      <w:u w:val="none"/>
    </w:rPr>
  </w:style>
  <w:style w:type="character" w:styleId="836">
    <w:name w:val="Emphasis"/>
    <w:qFormat/>
    <w:rPr>
      <w:color w:val="cc0033"/>
    </w:rPr>
  </w:style>
  <w:style w:type="character" w:styleId="837">
    <w:name w:val="Hyperlink"/>
    <w:uiPriority w:val="99"/>
    <w:qFormat/>
    <w:rPr>
      <w:color w:val="333333"/>
      <w:u w:val="none"/>
    </w:rPr>
  </w:style>
  <w:style w:type="character" w:styleId="838">
    <w:name w:val="annotation reference"/>
    <w:uiPriority w:val="99"/>
    <w:qFormat/>
    <w:rPr>
      <w:sz w:val="21"/>
      <w:szCs w:val="21"/>
    </w:rPr>
  </w:style>
  <w:style w:type="character" w:styleId="839">
    <w:name w:val="HTML Cite"/>
    <w:qFormat/>
    <w:rPr>
      <w:i/>
      <w:iCs/>
    </w:rPr>
  </w:style>
  <w:style w:type="character" w:styleId="840">
    <w:name w:val="footnote reference"/>
    <w:basedOn w:val="792"/>
    <w:uiPriority w:val="99"/>
    <w:unhideWhenUsed/>
    <w:qFormat/>
    <w:rPr>
      <w:vertAlign w:val="superscript"/>
    </w:rPr>
  </w:style>
  <w:style w:type="paragraph" w:styleId="841" w:customStyle="1">
    <w:name w:val="标题 31"/>
    <w:basedOn w:val="782"/>
    <w:next w:val="782"/>
    <w:qFormat/>
    <w:pPr>
      <w:jc w:val="left"/>
      <w:keepLines/>
      <w:keepNext/>
      <w:spacing w:before="360" w:after="120"/>
      <w:outlineLvl w:val="2"/>
    </w:pPr>
    <w:rPr>
      <w:rFonts w:ascii="宋体"/>
      <w:b/>
      <w:sz w:val="24"/>
      <w:szCs w:val="20"/>
      <w:u w:val="single"/>
    </w:rPr>
  </w:style>
  <w:style w:type="paragraph" w:styleId="842" w:customStyle="1">
    <w:name w:val="Default"/>
    <w:link w:val="1200"/>
    <w:qFormat/>
    <w:pPr>
      <w:widowControl w:val="off"/>
    </w:pPr>
    <w:rPr>
      <w:rFonts w:ascii="Symbol" w:hAnsi="Symbol" w:cs="Symbol"/>
      <w:color w:val="000000"/>
      <w:sz w:val="24"/>
      <w:szCs w:val="24"/>
    </w:rPr>
  </w:style>
  <w:style w:type="character" w:styleId="843" w:customStyle="1">
    <w:name w:val="Heading 1 Char"/>
    <w:basedOn w:val="792"/>
    <w:uiPriority w:val="9"/>
    <w:qFormat/>
    <w:rPr>
      <w:rFonts w:ascii="Arial" w:hAnsi="Arial" w:eastAsia="Arial" w:cs="Arial"/>
      <w:sz w:val="40"/>
      <w:szCs w:val="40"/>
    </w:rPr>
  </w:style>
  <w:style w:type="character" w:styleId="844" w:customStyle="1">
    <w:name w:val="Heading 2 Char"/>
    <w:basedOn w:val="792"/>
    <w:uiPriority w:val="9"/>
    <w:qFormat/>
    <w:rPr>
      <w:rFonts w:ascii="Arial" w:hAnsi="Arial" w:eastAsia="Arial" w:cs="Arial"/>
      <w:sz w:val="34"/>
    </w:rPr>
  </w:style>
  <w:style w:type="character" w:styleId="845" w:customStyle="1">
    <w:name w:val="Heading 3 Char"/>
    <w:basedOn w:val="792"/>
    <w:uiPriority w:val="9"/>
    <w:qFormat/>
    <w:rPr>
      <w:rFonts w:ascii="Arial" w:hAnsi="Arial" w:eastAsia="Arial" w:cs="Arial"/>
      <w:sz w:val="30"/>
      <w:szCs w:val="30"/>
    </w:rPr>
  </w:style>
  <w:style w:type="character" w:styleId="846" w:customStyle="1">
    <w:name w:val="Heading 4 Char"/>
    <w:basedOn w:val="792"/>
    <w:uiPriority w:val="9"/>
    <w:qFormat/>
    <w:rPr>
      <w:rFonts w:ascii="Arial" w:hAnsi="Arial" w:eastAsia="Arial" w:cs="Arial"/>
      <w:b/>
      <w:bCs/>
      <w:sz w:val="26"/>
      <w:szCs w:val="26"/>
    </w:rPr>
  </w:style>
  <w:style w:type="character" w:styleId="847" w:customStyle="1">
    <w:name w:val="Heading 5 Char"/>
    <w:basedOn w:val="792"/>
    <w:uiPriority w:val="9"/>
    <w:qFormat/>
    <w:rPr>
      <w:rFonts w:ascii="Arial" w:hAnsi="Arial" w:eastAsia="Arial" w:cs="Arial"/>
      <w:b/>
      <w:bCs/>
      <w:sz w:val="24"/>
      <w:szCs w:val="24"/>
    </w:rPr>
  </w:style>
  <w:style w:type="character" w:styleId="848" w:customStyle="1">
    <w:name w:val="Heading 6 Char"/>
    <w:basedOn w:val="792"/>
    <w:uiPriority w:val="9"/>
    <w:qFormat/>
    <w:rPr>
      <w:rFonts w:ascii="Arial" w:hAnsi="Arial" w:eastAsia="Arial" w:cs="Arial"/>
      <w:b/>
      <w:bCs/>
      <w:sz w:val="22"/>
      <w:szCs w:val="22"/>
    </w:rPr>
  </w:style>
  <w:style w:type="character" w:styleId="849" w:customStyle="1">
    <w:name w:val="Heading 7 Char"/>
    <w:basedOn w:val="792"/>
    <w:uiPriority w:val="9"/>
    <w:qFormat/>
    <w:rPr>
      <w:rFonts w:ascii="Arial" w:hAnsi="Arial" w:eastAsia="Arial" w:cs="Arial"/>
      <w:b/>
      <w:bCs/>
      <w:i/>
      <w:iCs/>
      <w:sz w:val="22"/>
      <w:szCs w:val="22"/>
    </w:rPr>
  </w:style>
  <w:style w:type="character" w:styleId="850" w:customStyle="1">
    <w:name w:val="Heading 8 Char"/>
    <w:basedOn w:val="792"/>
    <w:uiPriority w:val="9"/>
    <w:qFormat/>
    <w:rPr>
      <w:rFonts w:ascii="Arial" w:hAnsi="Arial" w:eastAsia="Arial" w:cs="Arial"/>
      <w:i/>
      <w:iCs/>
      <w:sz w:val="22"/>
      <w:szCs w:val="22"/>
    </w:rPr>
  </w:style>
  <w:style w:type="character" w:styleId="851" w:customStyle="1">
    <w:name w:val="Heading 9 Char"/>
    <w:basedOn w:val="792"/>
    <w:uiPriority w:val="9"/>
    <w:qFormat/>
    <w:rPr>
      <w:rFonts w:ascii="Arial" w:hAnsi="Arial" w:eastAsia="Arial" w:cs="Arial"/>
      <w:i/>
      <w:iCs/>
      <w:sz w:val="21"/>
      <w:szCs w:val="21"/>
    </w:rPr>
  </w:style>
  <w:style w:type="character" w:styleId="852" w:customStyle="1">
    <w:name w:val="Title Char"/>
    <w:basedOn w:val="792"/>
    <w:uiPriority w:val="10"/>
    <w:qFormat/>
    <w:rPr>
      <w:sz w:val="48"/>
      <w:szCs w:val="48"/>
    </w:rPr>
  </w:style>
  <w:style w:type="character" w:styleId="853" w:customStyle="1">
    <w:name w:val="副标题 Char"/>
    <w:basedOn w:val="792"/>
    <w:link w:val="817"/>
    <w:uiPriority w:val="11"/>
    <w:qFormat/>
    <w:rPr>
      <w:sz w:val="24"/>
      <w:szCs w:val="24"/>
    </w:rPr>
  </w:style>
  <w:style w:type="paragraph" w:styleId="854">
    <w:name w:val="Quote"/>
    <w:basedOn w:val="782"/>
    <w:next w:val="782"/>
    <w:link w:val="855"/>
    <w:uiPriority w:val="29"/>
    <w:qFormat/>
    <w:pPr>
      <w:ind w:left="720" w:right="720"/>
    </w:pPr>
    <w:rPr>
      <w:i/>
    </w:rPr>
  </w:style>
  <w:style w:type="character" w:styleId="855" w:customStyle="1">
    <w:name w:val="引用 Char"/>
    <w:link w:val="854"/>
    <w:uiPriority w:val="29"/>
    <w:qFormat/>
    <w:rPr>
      <w:i/>
    </w:rPr>
  </w:style>
  <w:style w:type="paragraph" w:styleId="856">
    <w:name w:val="Intense Quote"/>
    <w:basedOn w:val="782"/>
    <w:next w:val="782"/>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qFormat/>
    <w:rPr>
      <w:i/>
    </w:rPr>
  </w:style>
  <w:style w:type="character" w:styleId="858" w:customStyle="1">
    <w:name w:val="Header Char"/>
    <w:basedOn w:val="792"/>
    <w:uiPriority w:val="99"/>
    <w:qFormat/>
  </w:style>
  <w:style w:type="character" w:styleId="859" w:customStyle="1">
    <w:name w:val="Footer Char"/>
    <w:basedOn w:val="792"/>
    <w:uiPriority w:val="99"/>
    <w:qFormat/>
  </w:style>
  <w:style w:type="character" w:styleId="860" w:customStyle="1">
    <w:name w:val="Caption Char"/>
    <w:uiPriority w:val="99"/>
    <w:qFormat/>
  </w:style>
  <w:style w:type="table" w:styleId="861" w:customStyle="1">
    <w:name w:val="Table Grid Light"/>
    <w:basedOn w:val="79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2" w:customStyle="1">
    <w:name w:val="Plain Table 1"/>
    <w:basedOn w:val="79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79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79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79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79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79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93"/>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9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9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9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93"/>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9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79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93"/>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9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9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9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93"/>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9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Grid Table 3"/>
    <w:basedOn w:val="79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93"/>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9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9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9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93"/>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9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79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93"/>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0" w:customStyle="1">
    <w:name w:val="Grid Table 4 - Accent 2"/>
    <w:basedOn w:val="793"/>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1" w:customStyle="1">
    <w:name w:val="Grid Table 4 - Accent 3"/>
    <w:basedOn w:val="793"/>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2" w:customStyle="1">
    <w:name w:val="Grid Table 4 - Accent 4"/>
    <w:basedOn w:val="793"/>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3" w:customStyle="1">
    <w:name w:val="Grid Table 4 - Accent 5"/>
    <w:basedOn w:val="793"/>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4" w:customStyle="1">
    <w:name w:val="Grid Table 4 - Accent 6"/>
    <w:basedOn w:val="793"/>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5" w:customStyle="1">
    <w:name w:val="Grid Table 5 Dark"/>
    <w:basedOn w:val="79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9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7" w:customStyle="1">
    <w:name w:val="Grid Table 5 Dark - Accent 2"/>
    <w:basedOn w:val="79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8" w:customStyle="1">
    <w:name w:val="Grid Table 5 Dark - Accent 3"/>
    <w:basedOn w:val="79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9" w:customStyle="1">
    <w:name w:val="Grid Table 5 Dark- Accent 4"/>
    <w:basedOn w:val="79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0" w:customStyle="1">
    <w:name w:val="Grid Table 5 Dark - Accent 5"/>
    <w:basedOn w:val="79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1" w:customStyle="1">
    <w:name w:val="Grid Table 5 Dark - Accent 6"/>
    <w:basedOn w:val="79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2" w:customStyle="1">
    <w:name w:val="Grid Table 6 Colorful"/>
    <w:basedOn w:val="79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3" w:customStyle="1">
    <w:name w:val="Grid Table 6 Colorful - Accent 1"/>
    <w:basedOn w:val="793"/>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04" w:customStyle="1">
    <w:name w:val="Grid Table 6 Colorful - Accent 2"/>
    <w:basedOn w:val="79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5" w:customStyle="1">
    <w:name w:val="Grid Table 6 Colorful - Accent 3"/>
    <w:basedOn w:val="793"/>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6" w:customStyle="1">
    <w:name w:val="Grid Table 6 Colorful - Accent 4"/>
    <w:basedOn w:val="79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7" w:customStyle="1">
    <w:name w:val="Grid Table 6 Colorful - Accent 5"/>
    <w:basedOn w:val="793"/>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08" w:customStyle="1">
    <w:name w:val="Grid Table 6 Colorful - Accent 6"/>
    <w:basedOn w:val="793"/>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09" w:customStyle="1">
    <w:name w:val="Grid Table 7 Colorful"/>
    <w:basedOn w:val="79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93"/>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93"/>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93"/>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93"/>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93"/>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93"/>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basedOn w:val="79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93"/>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93"/>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93"/>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93"/>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93"/>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93"/>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List Table 2"/>
    <w:basedOn w:val="79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customStyle="1">
    <w:name w:val="List Table 2 - Accent 1"/>
    <w:basedOn w:val="793"/>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5" w:customStyle="1">
    <w:name w:val="List Table 2 - Accent 2"/>
    <w:basedOn w:val="793"/>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6" w:customStyle="1">
    <w:name w:val="List Table 2 - Accent 3"/>
    <w:basedOn w:val="793"/>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7" w:customStyle="1">
    <w:name w:val="List Table 2 - Accent 4"/>
    <w:basedOn w:val="793"/>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8" w:customStyle="1">
    <w:name w:val="List Table 2 - Accent 5"/>
    <w:basedOn w:val="793"/>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9" w:customStyle="1">
    <w:name w:val="List Table 2 - Accent 6"/>
    <w:basedOn w:val="793"/>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0" w:customStyle="1">
    <w:name w:val="List Table 3"/>
    <w:basedOn w:val="79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93"/>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2" w:customStyle="1">
    <w:name w:val="List Table 3 - Accent 2"/>
    <w:basedOn w:val="79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93"/>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9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93"/>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93"/>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List Table 4"/>
    <w:basedOn w:val="79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93"/>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9" w:customStyle="1">
    <w:name w:val="List Table 4 - Accent 2"/>
    <w:basedOn w:val="793"/>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0" w:customStyle="1">
    <w:name w:val="List Table 4 - Accent 3"/>
    <w:basedOn w:val="793"/>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1" w:customStyle="1">
    <w:name w:val="List Table 4 - Accent 4"/>
    <w:basedOn w:val="793"/>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2" w:customStyle="1">
    <w:name w:val="List Table 4 - Accent 5"/>
    <w:basedOn w:val="793"/>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3" w:customStyle="1">
    <w:name w:val="List Table 4 - Accent 6"/>
    <w:basedOn w:val="793"/>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4" w:customStyle="1">
    <w:name w:val="List Table 5 Dark"/>
    <w:basedOn w:val="79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basedOn w:val="793"/>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basedOn w:val="793"/>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basedOn w:val="793"/>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basedOn w:val="793"/>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basedOn w:val="793"/>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basedOn w:val="793"/>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1" w:customStyle="1">
    <w:name w:val="List Table 6 Colorful"/>
    <w:basedOn w:val="79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2" w:customStyle="1">
    <w:name w:val="List Table 6 Colorful - Accent 1"/>
    <w:basedOn w:val="793"/>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53" w:customStyle="1">
    <w:name w:val="List Table 6 Colorful - Accent 2"/>
    <w:basedOn w:val="793"/>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4" w:customStyle="1">
    <w:name w:val="List Table 6 Colorful - Accent 3"/>
    <w:basedOn w:val="793"/>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5" w:customStyle="1">
    <w:name w:val="List Table 6 Colorful - Accent 4"/>
    <w:basedOn w:val="793"/>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6" w:customStyle="1">
    <w:name w:val="List Table 6 Colorful - Accent 5"/>
    <w:basedOn w:val="793"/>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57" w:customStyle="1">
    <w:name w:val="List Table 6 Colorful - Accent 6"/>
    <w:basedOn w:val="793"/>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8" w:customStyle="1">
    <w:name w:val="List Table 7 Colorful"/>
    <w:basedOn w:val="79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93"/>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93"/>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93"/>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93"/>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93"/>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93"/>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Lined - Accent 1"/>
    <w:basedOn w:val="7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7" w:customStyle="1">
    <w:name w:val="Lined - Accent 2"/>
    <w:basedOn w:val="7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8" w:customStyle="1">
    <w:name w:val="Lined - Accent 3"/>
    <w:basedOn w:val="7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Lined - Accent 4"/>
    <w:basedOn w:val="7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0" w:customStyle="1">
    <w:name w:val="Lined - Accent 5"/>
    <w:basedOn w:val="7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1" w:customStyle="1">
    <w:name w:val="Lined - Accent 6"/>
    <w:basedOn w:val="7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amp; Lined - Accent"/>
    <w:basedOn w:val="79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Bordered &amp; Lined - Accent 1"/>
    <w:basedOn w:val="793"/>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4" w:customStyle="1">
    <w:name w:val="Bordered &amp; Lined - Accent 2"/>
    <w:basedOn w:val="793"/>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5" w:customStyle="1">
    <w:name w:val="Bordered &amp; Lined - Accent 3"/>
    <w:basedOn w:val="793"/>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Bordered &amp; Lined - Accent 4"/>
    <w:basedOn w:val="793"/>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7" w:customStyle="1">
    <w:name w:val="Bordered &amp; Lined - Accent 5"/>
    <w:basedOn w:val="793"/>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8" w:customStyle="1">
    <w:name w:val="Bordered &amp; Lined - Accent 6"/>
    <w:basedOn w:val="793"/>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w:basedOn w:val="79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0" w:customStyle="1">
    <w:name w:val="Bordered - Accent 1"/>
    <w:basedOn w:val="793"/>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1" w:customStyle="1">
    <w:name w:val="Bordered - Accent 2"/>
    <w:basedOn w:val="79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2" w:customStyle="1">
    <w:name w:val="Bordered - Accent 3"/>
    <w:basedOn w:val="79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3" w:customStyle="1">
    <w:name w:val="Bordered - Accent 4"/>
    <w:basedOn w:val="79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4" w:customStyle="1">
    <w:name w:val="Bordered - Accent 5"/>
    <w:basedOn w:val="793"/>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5" w:customStyle="1">
    <w:name w:val="Bordered - Accent 6"/>
    <w:basedOn w:val="79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6" w:customStyle="1">
    <w:name w:val="脚注文本 Char"/>
    <w:link w:val="818"/>
    <w:uiPriority w:val="99"/>
    <w:qFormat/>
    <w:rPr>
      <w:sz w:val="18"/>
    </w:rPr>
  </w:style>
  <w:style w:type="character" w:styleId="987" w:customStyle="1">
    <w:name w:val="尾注文本 Char"/>
    <w:link w:val="811"/>
    <w:uiPriority w:val="99"/>
    <w:qFormat/>
    <w:rPr>
      <w:sz w:val="20"/>
    </w:rPr>
  </w:style>
  <w:style w:type="character" w:styleId="988" w:customStyle="1">
    <w:name w:val="标题 1 Char"/>
    <w:link w:val="783"/>
    <w:qFormat/>
    <w:rPr>
      <w:rFonts w:ascii="宋体"/>
      <w:b/>
      <w:sz w:val="32"/>
    </w:rPr>
  </w:style>
  <w:style w:type="character" w:styleId="989" w:customStyle="1">
    <w:name w:val="标题 2 Char1"/>
    <w:link w:val="784"/>
    <w:qFormat/>
    <w:rPr>
      <w:rFonts w:ascii="Arial" w:hAnsi="Arial" w:eastAsia="黑体"/>
      <w:b/>
      <w:sz w:val="30"/>
      <w:lang w:val="en-US" w:eastAsia="zh-CN" w:bidi="ar-SA"/>
    </w:rPr>
  </w:style>
  <w:style w:type="character" w:styleId="990" w:customStyle="1">
    <w:name w:val="正文缩进 Char1"/>
    <w:link w:val="795"/>
    <w:qFormat/>
    <w:rPr>
      <w:rFonts w:ascii="宋体" w:eastAsia="宋体"/>
      <w:sz w:val="24"/>
      <w:szCs w:val="24"/>
      <w:lang w:val="en-US" w:eastAsia="zh-CN" w:bidi="ar-SA"/>
    </w:rPr>
  </w:style>
  <w:style w:type="character" w:styleId="991" w:customStyle="1">
    <w:name w:val="标题 3 Char1"/>
    <w:link w:val="785"/>
    <w:qFormat/>
    <w:rPr>
      <w:rFonts w:ascii="宋体" w:eastAsia="宋体"/>
      <w:b/>
      <w:sz w:val="24"/>
      <w:u w:val="single"/>
      <w:lang w:val="en-US" w:eastAsia="zh-CN" w:bidi="ar-SA"/>
    </w:rPr>
  </w:style>
  <w:style w:type="character" w:styleId="992" w:customStyle="1">
    <w:name w:val="标题 4 Char"/>
    <w:link w:val="786"/>
    <w:qFormat/>
    <w:rPr>
      <w:rFonts w:ascii="Arial" w:hAnsi="Arial" w:eastAsia="黑体"/>
      <w:b/>
      <w:sz w:val="28"/>
    </w:rPr>
  </w:style>
  <w:style w:type="character" w:styleId="993" w:customStyle="1">
    <w:name w:val="标题 5 Char"/>
    <w:link w:val="787"/>
    <w:qFormat/>
    <w:rPr>
      <w:b/>
      <w:sz w:val="28"/>
    </w:rPr>
  </w:style>
  <w:style w:type="character" w:styleId="994" w:customStyle="1">
    <w:name w:val="标题 6 Char"/>
    <w:link w:val="788"/>
    <w:qFormat/>
    <w:rPr>
      <w:rFonts w:ascii="Arial" w:hAnsi="Arial" w:eastAsia="黑体"/>
      <w:b/>
      <w:sz w:val="24"/>
    </w:rPr>
  </w:style>
  <w:style w:type="character" w:styleId="995" w:customStyle="1">
    <w:name w:val="标题 7 Char"/>
    <w:link w:val="789"/>
    <w:qFormat/>
    <w:rPr>
      <w:b/>
      <w:sz w:val="24"/>
    </w:rPr>
  </w:style>
  <w:style w:type="character" w:styleId="996" w:customStyle="1">
    <w:name w:val="标题 8 Char"/>
    <w:link w:val="790"/>
    <w:qFormat/>
    <w:rPr>
      <w:rFonts w:ascii="Arial" w:hAnsi="Arial" w:eastAsia="黑体"/>
      <w:sz w:val="24"/>
    </w:rPr>
  </w:style>
  <w:style w:type="character" w:styleId="997" w:customStyle="1">
    <w:name w:val="标题 9 Char"/>
    <w:link w:val="791"/>
    <w:qFormat/>
    <w:rPr>
      <w:rFonts w:ascii="Arial" w:hAnsi="Arial" w:eastAsia="黑体"/>
      <w:sz w:val="21"/>
    </w:rPr>
  </w:style>
  <w:style w:type="paragraph" w:styleId="998" w:customStyle="1">
    <w:name w:val="目录 71"/>
    <w:basedOn w:val="782"/>
    <w:next w:val="782"/>
    <w:qFormat/>
    <w:pPr>
      <w:ind w:left="2520"/>
    </w:pPr>
  </w:style>
  <w:style w:type="character" w:styleId="999" w:customStyle="1">
    <w:name w:val="文档结构图 Char"/>
    <w:link w:val="798"/>
    <w:qFormat/>
    <w:rPr>
      <w:sz w:val="21"/>
      <w:szCs w:val="24"/>
      <w:shd w:val="clear" w:color="auto" w:fill="000080"/>
    </w:rPr>
  </w:style>
  <w:style w:type="character" w:styleId="1000" w:customStyle="1">
    <w:name w:val="批注文字 Char1"/>
    <w:link w:val="799"/>
    <w:uiPriority w:val="99"/>
    <w:qFormat/>
    <w:rPr>
      <w:sz w:val="21"/>
      <w:szCs w:val="24"/>
    </w:rPr>
  </w:style>
  <w:style w:type="character" w:styleId="1001" w:customStyle="1">
    <w:name w:val="正文文本 3 Char"/>
    <w:link w:val="800"/>
    <w:qFormat/>
    <w:rPr>
      <w:sz w:val="16"/>
      <w:szCs w:val="16"/>
    </w:rPr>
  </w:style>
  <w:style w:type="character" w:styleId="1002" w:customStyle="1">
    <w:name w:val="正文文本 Char"/>
    <w:link w:val="801"/>
    <w:qFormat/>
    <w:rPr>
      <w:rFonts w:ascii="宋体" w:hAnsi="宋体"/>
      <w:sz w:val="24"/>
      <w:szCs w:val="24"/>
    </w:rPr>
  </w:style>
  <w:style w:type="character" w:styleId="1003" w:customStyle="1">
    <w:name w:val="正文文本缩进 Char2"/>
    <w:link w:val="802"/>
    <w:qFormat/>
    <w:rPr>
      <w:rFonts w:eastAsia="宋体"/>
      <w:sz w:val="24"/>
      <w:szCs w:val="24"/>
      <w:lang w:val="en-US" w:eastAsia="zh-CN" w:bidi="ar-SA"/>
    </w:rPr>
  </w:style>
  <w:style w:type="paragraph" w:styleId="1004" w:customStyle="1">
    <w:name w:val="目录 51"/>
    <w:basedOn w:val="782"/>
    <w:next w:val="782"/>
    <w:qFormat/>
    <w:pPr>
      <w:ind w:left="1680"/>
    </w:pPr>
  </w:style>
  <w:style w:type="paragraph" w:styleId="1005" w:customStyle="1">
    <w:name w:val="目录 31"/>
    <w:basedOn w:val="782"/>
    <w:next w:val="782"/>
    <w:uiPriority w:val="39"/>
    <w:qFormat/>
    <w:pPr>
      <w:ind w:left="840"/>
    </w:pPr>
  </w:style>
  <w:style w:type="character" w:styleId="1006" w:customStyle="1">
    <w:name w:val="纯文本 Char"/>
    <w:link w:val="807"/>
    <w:qFormat/>
    <w:rPr>
      <w:rFonts w:hint="eastAsia" w:ascii="宋体" w:hAnsi="Courier New" w:eastAsia="宋体" w:cs="宋体"/>
      <w:sz w:val="21"/>
    </w:rPr>
  </w:style>
  <w:style w:type="paragraph" w:styleId="1007" w:customStyle="1">
    <w:name w:val="目录 81"/>
    <w:basedOn w:val="782"/>
    <w:next w:val="782"/>
    <w:qFormat/>
    <w:pPr>
      <w:ind w:left="2940"/>
    </w:pPr>
  </w:style>
  <w:style w:type="character" w:styleId="1008" w:customStyle="1">
    <w:name w:val="日期 Char"/>
    <w:link w:val="809"/>
    <w:qFormat/>
    <w:rPr>
      <w:rFonts w:ascii="仿宋_GB2312" w:hAnsi="宋体" w:eastAsia="仿宋_GB2312"/>
      <w:color w:val="000000"/>
      <w:sz w:val="24"/>
      <w:szCs w:val="24"/>
    </w:rPr>
  </w:style>
  <w:style w:type="character" w:styleId="1009" w:customStyle="1">
    <w:name w:val="正文文本缩进 2 Char"/>
    <w:link w:val="810"/>
    <w:qFormat/>
    <w:rPr>
      <w:rFonts w:ascii="仿宋_GB2312" w:eastAsia="仿宋_GB2312"/>
      <w:sz w:val="24"/>
      <w:szCs w:val="24"/>
    </w:rPr>
  </w:style>
  <w:style w:type="character" w:styleId="1010" w:customStyle="1">
    <w:name w:val="批注框文本 Char"/>
    <w:link w:val="812"/>
    <w:qFormat/>
    <w:rPr>
      <w:sz w:val="18"/>
      <w:szCs w:val="18"/>
    </w:rPr>
  </w:style>
  <w:style w:type="character" w:styleId="1011" w:customStyle="1">
    <w:name w:val="页脚 Char1"/>
    <w:link w:val="813"/>
    <w:uiPriority w:val="99"/>
    <w:qFormat/>
    <w:rPr>
      <w:rFonts w:ascii="宋体" w:eastAsia="宋体"/>
      <w:sz w:val="18"/>
      <w:lang w:val="en-US" w:eastAsia="zh-CN" w:bidi="ar-SA"/>
    </w:rPr>
  </w:style>
  <w:style w:type="character" w:styleId="1012" w:customStyle="1">
    <w:name w:val="页眉 Char1"/>
    <w:link w:val="814"/>
    <w:qFormat/>
    <w:rPr>
      <w:rFonts w:eastAsia="宋体"/>
      <w:sz w:val="18"/>
      <w:szCs w:val="18"/>
      <w:lang w:val="en-US" w:eastAsia="zh-CN" w:bidi="ar-SA"/>
    </w:rPr>
  </w:style>
  <w:style w:type="paragraph" w:styleId="1013" w:customStyle="1">
    <w:name w:val="目录 11"/>
    <w:basedOn w:val="782"/>
    <w:next w:val="782"/>
    <w:uiPriority w:val="39"/>
    <w:qFormat/>
    <w:pPr>
      <w:spacing w:line="300" w:lineRule="auto"/>
      <w:tabs>
        <w:tab w:val="left" w:pos="1050" w:leader="none"/>
        <w:tab w:val="right" w:pos="8937" w:leader="dot"/>
      </w:tabs>
    </w:pPr>
    <w:rPr>
      <w:rFonts w:ascii="宋体" w:hAnsi="宋体"/>
      <w:b/>
      <w:sz w:val="24"/>
    </w:rPr>
  </w:style>
  <w:style w:type="paragraph" w:styleId="1014" w:customStyle="1">
    <w:name w:val="目录 41"/>
    <w:basedOn w:val="782"/>
    <w:next w:val="782"/>
    <w:qFormat/>
    <w:pPr>
      <w:ind w:left="1260"/>
    </w:pPr>
  </w:style>
  <w:style w:type="paragraph" w:styleId="1015" w:customStyle="1">
    <w:name w:val="目录 61"/>
    <w:basedOn w:val="782"/>
    <w:next w:val="782"/>
    <w:qFormat/>
    <w:pPr>
      <w:ind w:left="2100"/>
    </w:pPr>
  </w:style>
  <w:style w:type="character" w:styleId="1016" w:customStyle="1">
    <w:name w:val="正文文本缩进 3 Char"/>
    <w:link w:val="820"/>
    <w:qFormat/>
    <w:rPr>
      <w:rFonts w:ascii="宋体"/>
      <w:sz w:val="24"/>
    </w:rPr>
  </w:style>
  <w:style w:type="paragraph" w:styleId="1017" w:customStyle="1">
    <w:name w:val="目录 21"/>
    <w:basedOn w:val="782"/>
    <w:next w:val="782"/>
    <w:uiPriority w:val="39"/>
    <w:qFormat/>
    <w:pPr>
      <w:ind w:left="420"/>
      <w:spacing w:line="312" w:lineRule="auto"/>
      <w:tabs>
        <w:tab w:val="right" w:pos="8937" w:leader="dot"/>
      </w:tabs>
    </w:pPr>
  </w:style>
  <w:style w:type="paragraph" w:styleId="1018" w:customStyle="1">
    <w:name w:val="目录 91"/>
    <w:basedOn w:val="782"/>
    <w:next w:val="782"/>
    <w:qFormat/>
    <w:pPr>
      <w:ind w:left="3360"/>
    </w:pPr>
  </w:style>
  <w:style w:type="character" w:styleId="1019" w:customStyle="1">
    <w:name w:val="HTML 预设格式 Char"/>
    <w:link w:val="824"/>
    <w:qFormat/>
    <w:rPr>
      <w:rFonts w:ascii="宋体" w:hAnsi="宋体" w:cs="宋体"/>
      <w:sz w:val="24"/>
      <w:szCs w:val="24"/>
    </w:rPr>
  </w:style>
  <w:style w:type="character" w:styleId="1020" w:customStyle="1">
    <w:name w:val="标题 Char1"/>
    <w:link w:val="827"/>
    <w:qFormat/>
    <w:rPr>
      <w:b/>
      <w:sz w:val="32"/>
    </w:rPr>
  </w:style>
  <w:style w:type="character" w:styleId="1021" w:customStyle="1">
    <w:name w:val="批注主题 Char"/>
    <w:link w:val="828"/>
    <w:qFormat/>
    <w:rPr>
      <w:rFonts w:ascii="Times New Roman" w:hAnsi="Times New Roman" w:eastAsia="宋体" w:cs="Times New Roman"/>
      <w:b/>
      <w:bCs/>
      <w:sz w:val="21"/>
      <w:szCs w:val="24"/>
      <w:lang w:val="en-US" w:eastAsia="zh-CN" w:bidi="ar-SA"/>
    </w:rPr>
  </w:style>
  <w:style w:type="character" w:styleId="1022" w:customStyle="1">
    <w:name w:val="批注文字 字符"/>
    <w:uiPriority w:val="99"/>
    <w:qFormat/>
    <w:rPr>
      <w:rFonts w:ascii="Times New Roman" w:hAnsi="Times New Roman" w:eastAsia="宋体" w:cs="Times New Roman"/>
      <w:sz w:val="24"/>
      <w:lang w:val="en-US" w:eastAsia="zh-CN" w:bidi="ar-SA"/>
    </w:rPr>
  </w:style>
  <w:style w:type="paragraph" w:styleId="1023" w:customStyle="1">
    <w:name w:val="正文首行缩进1"/>
    <w:basedOn w:val="801"/>
    <w:uiPriority w:val="99"/>
    <w:qFormat/>
    <w:pPr>
      <w:ind w:firstLine="420"/>
    </w:pPr>
  </w:style>
  <w:style w:type="paragraph" w:styleId="1024" w:customStyle="1">
    <w:name w:val="正文首行缩进 21"/>
    <w:basedOn w:val="802"/>
    <w:link w:val="1025"/>
    <w:qFormat/>
    <w:pPr>
      <w:ind w:left="420" w:firstLine="420"/>
      <w:spacing w:after="120" w:line="480" w:lineRule="exact"/>
    </w:pPr>
    <w:rPr>
      <w:szCs w:val="20"/>
    </w:rPr>
  </w:style>
  <w:style w:type="character" w:styleId="1025" w:customStyle="1">
    <w:name w:val="正文首行缩进 2 Char"/>
    <w:link w:val="1024"/>
    <w:qFormat/>
    <w:rPr>
      <w:rFonts w:eastAsia="宋体"/>
      <w:sz w:val="24"/>
      <w:szCs w:val="24"/>
      <w:lang w:val="en-US" w:eastAsia="zh-CN" w:bidi="ar-SA"/>
    </w:rPr>
  </w:style>
  <w:style w:type="character" w:styleId="1026" w:customStyle="1">
    <w:name w:val="c21"/>
    <w:qFormat/>
    <w:rPr>
      <w:rFonts w:hint="default" w:ascii="ˎ̥" w:hAnsi="ˎ̥"/>
      <w:color w:val="000000"/>
      <w:sz w:val="20"/>
      <w:szCs w:val="20"/>
      <w:u w:val="none"/>
    </w:rPr>
  </w:style>
  <w:style w:type="character" w:styleId="1027" w:customStyle="1">
    <w:name w:val="title4"/>
    <w:qFormat/>
    <w:rPr>
      <w:b/>
      <w:bCs/>
      <w:color w:val="1d87b3"/>
      <w:sz w:val="15"/>
      <w:szCs w:val="15"/>
    </w:rPr>
  </w:style>
  <w:style w:type="character" w:styleId="1028" w:customStyle="1">
    <w:name w:val="标题 2 Char Char"/>
    <w:qFormat/>
    <w:rPr>
      <w:rFonts w:ascii="Arial" w:hAnsi="Arial" w:eastAsia="黑体"/>
      <w:b/>
      <w:bCs/>
      <w:sz w:val="32"/>
      <w:szCs w:val="32"/>
      <w:lang w:val="en-US" w:eastAsia="zh-CN" w:bidi="ar-SA"/>
    </w:rPr>
  </w:style>
  <w:style w:type="character" w:styleId="1029" w:customStyle="1">
    <w:name w:val="black1"/>
    <w:qFormat/>
    <w:rPr>
      <w:color w:val="000000"/>
    </w:rPr>
  </w:style>
  <w:style w:type="character" w:styleId="1030" w:customStyle="1">
    <w:name w:val="street-address"/>
    <w:qFormat/>
  </w:style>
  <w:style w:type="character" w:styleId="1031" w:customStyle="1">
    <w:name w:val="locality"/>
    <w:qFormat/>
  </w:style>
  <w:style w:type="character" w:styleId="1032" w:customStyle="1">
    <w:name w:val="正文文本缩进 Char1"/>
    <w:link w:val="1033"/>
    <w:qFormat/>
    <w:rPr>
      <w:rFonts w:ascii="宋体" w:hAnsi="宋体" w:eastAsia="宋体"/>
      <w:sz w:val="24"/>
      <w:szCs w:val="24"/>
      <w:lang w:bidi="ar-SA"/>
    </w:rPr>
  </w:style>
  <w:style w:type="paragraph" w:styleId="1033" w:customStyle="1">
    <w:name w:val="正文文本缩进1"/>
    <w:basedOn w:val="782"/>
    <w:link w:val="1032"/>
    <w:qFormat/>
    <w:pPr>
      <w:ind w:firstLine="480"/>
      <w:spacing w:line="480" w:lineRule="exact"/>
    </w:pPr>
    <w:rPr>
      <w:rFonts w:ascii="宋体" w:hAnsi="宋体"/>
      <w:sz w:val="24"/>
    </w:rPr>
  </w:style>
  <w:style w:type="character" w:styleId="1034" w:customStyle="1">
    <w:name w:val="Char Char11"/>
    <w:qFormat/>
    <w:rPr>
      <w:rFonts w:ascii="宋体" w:eastAsia="宋体"/>
      <w:b/>
      <w:sz w:val="24"/>
      <w:u w:val="single"/>
      <w:lang w:val="en-US" w:eastAsia="zh-CN" w:bidi="ar-SA"/>
    </w:rPr>
  </w:style>
  <w:style w:type="character" w:styleId="1035" w:customStyle="1">
    <w:name w:val="txt"/>
    <w:qFormat/>
  </w:style>
  <w:style w:type="character" w:styleId="1036" w:customStyle="1">
    <w:name w:val="正文缩进 Char Char"/>
    <w:link w:val="1037"/>
    <w:qFormat/>
    <w:rPr>
      <w:rFonts w:ascii="宋体" w:eastAsia="宋体"/>
      <w:color w:val="000000"/>
      <w:sz w:val="28"/>
      <w:lang w:bidi="ar-SA"/>
    </w:rPr>
  </w:style>
  <w:style w:type="paragraph" w:styleId="1037" w:customStyle="1">
    <w:name w:val="正文缩进1"/>
    <w:basedOn w:val="782"/>
    <w:link w:val="1036"/>
    <w:qFormat/>
    <w:pPr>
      <w:ind w:firstLine="567"/>
      <w:spacing w:line="480" w:lineRule="exact"/>
      <w:widowControl/>
    </w:pPr>
    <w:rPr>
      <w:rFonts w:ascii="宋体"/>
      <w:color w:val="000000"/>
      <w:sz w:val="28"/>
      <w:szCs w:val="20"/>
    </w:rPr>
  </w:style>
  <w:style w:type="character" w:styleId="1038" w:customStyle="1">
    <w:name w:val="普通文字1 Char1"/>
    <w:qFormat/>
    <w:rPr>
      <w:rFonts w:ascii="宋体" w:hAnsi="Courier New" w:eastAsia="宋体"/>
      <w:sz w:val="21"/>
      <w:lang w:val="en-US" w:eastAsia="zh-CN" w:bidi="ar-SA"/>
    </w:rPr>
  </w:style>
  <w:style w:type="character" w:styleId="1039" w:customStyle="1">
    <w:name w:val="chanpin1"/>
    <w:qFormat/>
    <w:rPr>
      <w:rFonts w:hint="default" w:ascii="ˎ̥" w:hAnsi="ˎ̥"/>
      <w:color w:val="000000"/>
      <w:sz w:val="20"/>
      <w:szCs w:val="20"/>
      <w:u w:val="none"/>
    </w:rPr>
  </w:style>
  <w:style w:type="character" w:styleId="1040" w:customStyle="1">
    <w:name w:val="列出段落 Char1"/>
    <w:link w:val="1041"/>
    <w:uiPriority w:val="34"/>
    <w:qFormat/>
    <w:rPr>
      <w:rFonts w:ascii="Calibri" w:hAnsi="Calibri" w:eastAsia="宋体"/>
      <w:sz w:val="21"/>
      <w:szCs w:val="22"/>
      <w:lang w:val="en-US" w:eastAsia="zh-CN" w:bidi="ar-SA"/>
    </w:rPr>
  </w:style>
  <w:style w:type="paragraph" w:styleId="1041" w:customStyle="1">
    <w:name w:val="列出段落1"/>
    <w:basedOn w:val="782"/>
    <w:link w:val="1040"/>
    <w:uiPriority w:val="34"/>
    <w:qFormat/>
    <w:pPr>
      <w:ind w:firstLine="420"/>
    </w:pPr>
    <w:rPr>
      <w:rFonts w:ascii="Calibri" w:hAnsi="Calibri"/>
      <w:szCs w:val="22"/>
    </w:rPr>
  </w:style>
  <w:style w:type="character" w:styleId="1042" w:customStyle="1">
    <w:name w:val="标题 3 Char Char"/>
    <w:qFormat/>
    <w:rPr>
      <w:rFonts w:eastAsia="宋体"/>
      <w:b/>
      <w:bCs/>
      <w:sz w:val="32"/>
      <w:szCs w:val="32"/>
      <w:lang w:val="en-US" w:eastAsia="zh-CN" w:bidi="ar-SA"/>
    </w:rPr>
  </w:style>
  <w:style w:type="character" w:styleId="1043" w:customStyle="1">
    <w:name w:val="段1 Char"/>
    <w:qFormat/>
    <w:rPr>
      <w:rFonts w:ascii="宋体" w:eastAsia="宋体"/>
      <w:sz w:val="24"/>
      <w:lang w:val="en-US" w:eastAsia="zh-CN" w:bidi="ar-SA"/>
    </w:rPr>
  </w:style>
  <w:style w:type="character" w:styleId="1044" w:customStyle="1">
    <w:name w:val="chanpin拷贝"/>
    <w:qFormat/>
  </w:style>
  <w:style w:type="character" w:styleId="1045" w:customStyle="1">
    <w:name w:val="纯文本 Char1"/>
    <w:qFormat/>
    <w:rPr>
      <w:rFonts w:ascii="宋体" w:hAnsi="Courier New" w:eastAsia="宋体"/>
      <w:sz w:val="21"/>
      <w:lang w:val="en-US" w:eastAsia="zh-CN" w:bidi="ar-SA"/>
    </w:rPr>
  </w:style>
  <w:style w:type="character" w:styleId="1046" w:customStyle="1">
    <w:name w:val="apple-style-span"/>
    <w:qFormat/>
    <w:rPr>
      <w:rFonts w:cs="Times New Roman"/>
    </w:rPr>
  </w:style>
  <w:style w:type="paragraph" w:styleId="1047" w:customStyle="1">
    <w:name w:val="二级条标题"/>
    <w:basedOn w:val="1048"/>
    <w:next w:val="782"/>
    <w:qFormat/>
    <w:pPr>
      <w:numPr>
        <w:ilvl w:val="0"/>
        <w:numId w:val="0"/>
      </w:numPr>
      <w:ind w:hanging="840"/>
      <w:outlineLvl w:val="2"/>
    </w:pPr>
    <w:rPr>
      <w:rFonts w:ascii="宋体" w:eastAsia="宋体"/>
      <w:b w:val="0"/>
    </w:rPr>
  </w:style>
  <w:style w:type="paragraph" w:styleId="1048" w:customStyle="1">
    <w:name w:val="一级条标题"/>
    <w:basedOn w:val="1049"/>
    <w:next w:val="782"/>
    <w:qFormat/>
    <w:pPr>
      <w:numPr>
        <w:ilvl w:val="1"/>
      </w:numPr>
      <w:ind w:left="0" w:hanging="840"/>
      <w:tabs>
        <w:tab w:val="left" w:pos="360" w:leader="none"/>
        <w:tab w:val="left" w:pos="840" w:leader="none"/>
      </w:tabs>
      <w:outlineLvl w:val="1"/>
    </w:pPr>
  </w:style>
  <w:style w:type="paragraph" w:styleId="1049" w:customStyle="1">
    <w:name w:val="章标题"/>
    <w:next w:val="782"/>
    <w:qFormat/>
    <w:pPr>
      <w:numPr>
        <w:numId w:val="1"/>
      </w:numPr>
      <w:ind w:left="0"/>
      <w:jc w:val="both"/>
      <w:spacing w:before="156" w:after="156" w:line="460" w:lineRule="exact"/>
      <w:outlineLvl w:val="0"/>
    </w:pPr>
    <w:rPr>
      <w:rFonts w:ascii="黑体" w:eastAsia="黑体"/>
      <w:b/>
      <w:sz w:val="28"/>
    </w:rPr>
  </w:style>
  <w:style w:type="paragraph" w:styleId="1050" w:customStyle="1">
    <w:name w:val="font7"/>
    <w:basedOn w:val="782"/>
    <w:qFormat/>
    <w:pPr>
      <w:jc w:val="left"/>
      <w:spacing w:before="100" w:beforeAutospacing="1" w:after="100" w:afterAutospacing="1"/>
      <w:widowControl/>
    </w:pPr>
    <w:rPr>
      <w:rFonts w:eastAsia="Arial Unicode MS"/>
      <w:b/>
      <w:bCs/>
      <w:color w:val="000000"/>
      <w:sz w:val="20"/>
      <w:szCs w:val="20"/>
    </w:rPr>
  </w:style>
  <w:style w:type="paragraph" w:styleId="1051" w:customStyle="1">
    <w:name w:val="字元 字元"/>
    <w:basedOn w:val="782"/>
    <w:qFormat/>
    <w:rPr>
      <w:rFonts w:ascii="Tahoma" w:hAnsi="Tahoma"/>
      <w:sz w:val="24"/>
      <w:szCs w:val="20"/>
    </w:rPr>
  </w:style>
  <w:style w:type="paragraph" w:styleId="1052" w:customStyle="1">
    <w:name w:val="Char3 Char Char Char"/>
    <w:basedOn w:val="782"/>
    <w:qFormat/>
    <w:rPr>
      <w:rFonts w:ascii="Tahoma" w:hAnsi="Tahoma"/>
      <w:sz w:val="24"/>
      <w:szCs w:val="20"/>
    </w:rPr>
  </w:style>
  <w:style w:type="paragraph" w:styleId="1053" w:customStyle="1">
    <w:name w:val="font6"/>
    <w:basedOn w:val="782"/>
    <w:qFormat/>
    <w:pPr>
      <w:jc w:val="left"/>
      <w:spacing w:before="100" w:beforeAutospacing="1" w:after="100" w:afterAutospacing="1"/>
      <w:widowControl/>
    </w:pPr>
    <w:rPr>
      <w:rFonts w:ascii="宋体" w:hAnsi="宋体" w:cs="宋体"/>
      <w:sz w:val="20"/>
      <w:szCs w:val="20"/>
    </w:rPr>
  </w:style>
  <w:style w:type="paragraph" w:styleId="1054" w:customStyle="1">
    <w:name w:val="项目编号2"/>
    <w:basedOn w:val="1055"/>
    <w:qFormat/>
    <w:pPr>
      <w:numPr>
        <w:numId w:val="2"/>
      </w:numPr>
    </w:pPr>
  </w:style>
  <w:style w:type="paragraph" w:styleId="1055" w:customStyle="1">
    <w:name w:val="项目编号1"/>
    <w:basedOn w:val="782"/>
    <w:qFormat/>
    <w:pPr>
      <w:numPr>
        <w:numId w:val="3"/>
      </w:numPr>
      <w:spacing w:before="100" w:beforeAutospacing="1" w:after="100" w:afterAutospacing="1" w:line="360" w:lineRule="auto"/>
    </w:pPr>
    <w:rPr>
      <w:sz w:val="24"/>
    </w:rPr>
  </w:style>
  <w:style w:type="paragraph" w:styleId="1056" w:customStyle="1">
    <w:name w:val="图中文字"/>
    <w:basedOn w:val="782"/>
    <w:qFormat/>
    <w:pPr>
      <w:jc w:val="center"/>
      <w:spacing w:line="0" w:lineRule="atLeast"/>
    </w:pPr>
    <w:rPr>
      <w:sz w:val="24"/>
      <w:szCs w:val="20"/>
    </w:rPr>
  </w:style>
  <w:style w:type="paragraph" w:styleId="1057" w:customStyle="1">
    <w:name w:val="xl46"/>
    <w:basedOn w:val="782"/>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8" w:customStyle="1">
    <w:name w:val="xl25"/>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9" w:customStyle="1">
    <w:name w:val="Char2"/>
    <w:basedOn w:val="782"/>
    <w:qFormat/>
    <w:rPr>
      <w:rFonts w:ascii="Tahoma" w:hAnsi="Tahoma"/>
      <w:sz w:val="24"/>
      <w:szCs w:val="20"/>
    </w:rPr>
  </w:style>
  <w:style w:type="paragraph" w:styleId="1060" w:customStyle="1">
    <w:name w:val="xl35"/>
    <w:basedOn w:val="7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customStyle="1">
    <w:name w:val="xl4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2" w:customStyle="1">
    <w:name w:val="xl52"/>
    <w:basedOn w:val="78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63" w:customStyle="1">
    <w:name w:val="xl43"/>
    <w:basedOn w:val="78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4" w:customStyle="1">
    <w:name w:val="background1"/>
    <w:basedOn w:val="782"/>
    <w:qFormat/>
    <w:pPr>
      <w:jc w:val="left"/>
      <w:spacing w:before="100" w:beforeAutospacing="1" w:after="100" w:afterAutospacing="1"/>
      <w:widowControl/>
    </w:pPr>
    <w:rPr>
      <w:rFonts w:ascii="宋体" w:hAnsi="宋体" w:cs="宋体"/>
      <w:sz w:val="24"/>
    </w:rPr>
  </w:style>
  <w:style w:type="paragraph" w:styleId="1065" w:customStyle="1">
    <w:name w:val="Char Char Char Char Char Char Char"/>
    <w:basedOn w:val="782"/>
    <w:qFormat/>
    <w:pPr>
      <w:ind w:firstLine="200"/>
      <w:spacing w:line="360" w:lineRule="auto"/>
    </w:pPr>
    <w:rPr>
      <w:rFonts w:eastAsia="仿宋_GB2312"/>
      <w:sz w:val="24"/>
    </w:rPr>
  </w:style>
  <w:style w:type="paragraph" w:styleId="1066" w:customStyle="1">
    <w:name w:val="xl38"/>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7" w:customStyle="1">
    <w:name w:val="xl36"/>
    <w:basedOn w:val="7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8" w:customStyle="1">
    <w:name w:val="正文 + 宋体"/>
    <w:basedOn w:val="782"/>
    <w:qFormat/>
    <w:pPr>
      <w:ind w:left="360" w:hanging="360"/>
      <w:jc w:val="left"/>
      <w:widowControl/>
    </w:pPr>
    <w:rPr>
      <w:rFonts w:ascii="宋体" w:hAnsi="宋体" w:cs="宋体"/>
      <w:b/>
      <w:bCs/>
      <w:color w:val="000000"/>
      <w:sz w:val="18"/>
      <w:szCs w:val="18"/>
    </w:rPr>
  </w:style>
  <w:style w:type="paragraph" w:styleId="1069" w:customStyle="1">
    <w:name w:val="正文列项_数字"/>
    <w:basedOn w:val="782"/>
    <w:qFormat/>
    <w:pPr>
      <w:numPr>
        <w:ilvl w:val="7"/>
        <w:numId w:val="1"/>
      </w:numPr>
      <w:ind w:left="680" w:hanging="150"/>
      <w:spacing w:line="460" w:lineRule="exact"/>
      <w:tabs>
        <w:tab w:val="clear" w:pos="860" w:leader="none"/>
      </w:tabs>
      <w:outlineLvl w:val="7"/>
    </w:pPr>
    <w:rPr>
      <w:rFonts w:ascii="宋体"/>
      <w:sz w:val="28"/>
      <w:szCs w:val="20"/>
    </w:rPr>
  </w:style>
  <w:style w:type="paragraph" w:styleId="1070" w:customStyle="1">
    <w:name w:val="xl3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1" w:customStyle="1">
    <w:name w:val="xl37"/>
    <w:basedOn w:val="7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2" w:customStyle="1">
    <w:name w:val="xl32"/>
    <w:basedOn w:val="78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3" w:customStyle="1">
    <w:name w:val="font8"/>
    <w:basedOn w:val="782"/>
    <w:qFormat/>
    <w:pPr>
      <w:jc w:val="left"/>
      <w:spacing w:before="100" w:beforeAutospacing="1" w:after="100" w:afterAutospacing="1"/>
      <w:widowControl/>
    </w:pPr>
    <w:rPr>
      <w:sz w:val="36"/>
      <w:szCs w:val="36"/>
    </w:rPr>
  </w:style>
  <w:style w:type="paragraph" w:styleId="1074" w:customStyle="1">
    <w:name w:val="Char"/>
    <w:basedOn w:val="782"/>
    <w:qFormat/>
    <w:pPr>
      <w:tabs>
        <w:tab w:val="left" w:pos="360" w:leader="none"/>
      </w:tabs>
    </w:pPr>
    <w:rPr>
      <w:sz w:val="24"/>
    </w:rPr>
  </w:style>
  <w:style w:type="paragraph" w:styleId="1075" w:customStyle="1">
    <w:name w:val="Char Char Char Char Char Char Char Char Char Char Char Char Char Char Char Char"/>
    <w:basedOn w:val="782"/>
    <w:qFormat/>
    <w:pPr>
      <w:jc w:val="center"/>
      <w:spacing w:after="160" w:line="240" w:lineRule="exact"/>
      <w:widowControl/>
    </w:pPr>
    <w:rPr>
      <w:rFonts w:ascii="宋体" w:hAnsi="宋体"/>
      <w:b/>
      <w:sz w:val="30"/>
      <w:szCs w:val="30"/>
      <w:lang w:eastAsia="en-US"/>
    </w:rPr>
  </w:style>
  <w:style w:type="paragraph" w:styleId="1076" w:customStyle="1">
    <w:name w:val="xl45"/>
    <w:basedOn w:val="782"/>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7" w:customStyle="1">
    <w:name w:val="Char Char1 Char Char Char Char Char Char"/>
    <w:basedOn w:val="782"/>
    <w:qFormat/>
    <w:pPr>
      <w:jc w:val="left"/>
      <w:spacing w:after="160" w:line="240" w:lineRule="exact"/>
      <w:widowControl/>
    </w:pPr>
    <w:rPr>
      <w:rFonts w:ascii="Verdana" w:hAnsi="Verdana" w:eastAsia="仿宋_GB2312"/>
      <w:sz w:val="24"/>
      <w:szCs w:val="20"/>
      <w:lang w:eastAsia="en-US"/>
    </w:rPr>
  </w:style>
  <w:style w:type="paragraph" w:styleId="1078" w:customStyle="1">
    <w:name w:val="Char Char1"/>
    <w:basedOn w:val="798"/>
    <w:qFormat/>
    <w:rPr>
      <w:rFonts w:ascii="Tahoma" w:hAnsi="Tahoma"/>
      <w:sz w:val="24"/>
    </w:rPr>
  </w:style>
  <w:style w:type="paragraph" w:styleId="1079" w:customStyle="1">
    <w:name w:val="xl26"/>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80" w:customStyle="1">
    <w:name w:val="xl3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1" w:customStyle="1">
    <w:name w:val="xl41"/>
    <w:basedOn w:val="782"/>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2" w:customStyle="1">
    <w:name w:val="样式 宋体 五号 行距: 单倍行距"/>
    <w:basedOn w:val="782"/>
    <w:qFormat/>
    <w:pPr>
      <w:jc w:val="left"/>
    </w:pPr>
    <w:rPr>
      <w:rFonts w:ascii="宋体" w:hAnsi="宋体"/>
      <w:szCs w:val="20"/>
    </w:rPr>
  </w:style>
  <w:style w:type="paragraph" w:styleId="1083" w:customStyle="1">
    <w:name w:val="Char1 Char Char Char1"/>
    <w:basedOn w:val="782"/>
    <w:qFormat/>
    <w:rPr>
      <w:rFonts w:ascii="Tahoma" w:hAnsi="Tahoma" w:cs="仿宋_GB2312"/>
      <w:sz w:val="24"/>
      <w:szCs w:val="28"/>
    </w:rPr>
  </w:style>
  <w:style w:type="paragraph" w:styleId="1084" w:customStyle="1">
    <w:name w:val="四级条标题"/>
    <w:basedOn w:val="1085"/>
    <w:next w:val="782"/>
    <w:qFormat/>
    <w:pPr>
      <w:numPr>
        <w:ilvl w:val="4"/>
      </w:numPr>
      <w:ind w:left="0" w:hanging="840"/>
      <w:outlineLvl w:val="4"/>
    </w:pPr>
  </w:style>
  <w:style w:type="paragraph" w:styleId="1085" w:customStyle="1">
    <w:name w:val="三级条标题"/>
    <w:basedOn w:val="1047"/>
    <w:next w:val="782"/>
    <w:qFormat/>
    <w:pPr>
      <w:numPr>
        <w:ilvl w:val="3"/>
        <w:numId w:val="1"/>
      </w:numPr>
      <w:ind w:left="0" w:hanging="840"/>
      <w:outlineLvl w:val="3"/>
    </w:pPr>
  </w:style>
  <w:style w:type="paragraph" w:styleId="1086" w:customStyle="1">
    <w:name w:val="??"/>
    <w:qFormat/>
    <w:pPr>
      <w:jc w:val="both"/>
      <w:widowControl w:val="off"/>
    </w:pPr>
    <w:rPr>
      <w:sz w:val="21"/>
      <w:lang w:eastAsia="en-US"/>
    </w:rPr>
  </w:style>
  <w:style w:type="paragraph" w:styleId="1087" w:customStyle="1">
    <w:name w:val="样式 标题 2 + 宋体 五号 行距: 单倍行距"/>
    <w:basedOn w:val="784"/>
    <w:qFormat/>
    <w:pPr>
      <w:numPr>
        <w:ilvl w:val="1"/>
        <w:numId w:val="4"/>
      </w:numPr>
      <w:jc w:val="left"/>
      <w:spacing w:before="260" w:after="260" w:line="240" w:lineRule="auto"/>
    </w:pPr>
    <w:rPr>
      <w:rFonts w:ascii="宋体" w:hAnsi="宋体" w:eastAsia="宋体"/>
      <w:bCs/>
      <w:sz w:val="21"/>
    </w:rPr>
  </w:style>
  <w:style w:type="paragraph" w:styleId="1088" w:customStyle="1">
    <w:name w:val="List Paragraph1"/>
    <w:basedOn w:val="782"/>
    <w:qFormat/>
    <w:pPr>
      <w:ind w:firstLine="420"/>
    </w:pPr>
    <w:rPr>
      <w:rFonts w:ascii="Calibri" w:hAnsi="Calibri"/>
      <w:szCs w:val="22"/>
    </w:rPr>
  </w:style>
  <w:style w:type="paragraph" w:styleId="1089" w:customStyle="1">
    <w:name w:val="项目符号1"/>
    <w:basedOn w:val="1090"/>
    <w:qFormat/>
    <w:pPr>
      <w:ind w:left="-25" w:firstLine="0"/>
    </w:pPr>
  </w:style>
  <w:style w:type="paragraph" w:styleId="1090" w:customStyle="1">
    <w:name w:val="正文文本样式"/>
    <w:basedOn w:val="782"/>
    <w:qFormat/>
    <w:pPr>
      <w:ind w:firstLine="482"/>
      <w:spacing w:line="360" w:lineRule="auto"/>
    </w:pPr>
    <w:rPr>
      <w:rFonts w:cs="宋体"/>
      <w:sz w:val="24"/>
      <w:szCs w:val="20"/>
    </w:rPr>
  </w:style>
  <w:style w:type="paragraph" w:styleId="1091" w:customStyle="1">
    <w:name w:val="xl27"/>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2" w:customStyle="1">
    <w:name w:val="font5"/>
    <w:basedOn w:val="782"/>
    <w:qFormat/>
    <w:pPr>
      <w:jc w:val="left"/>
      <w:spacing w:before="100" w:beforeAutospacing="1" w:after="100" w:afterAutospacing="1"/>
      <w:widowControl/>
    </w:pPr>
    <w:rPr>
      <w:rFonts w:ascii="宋体" w:hAnsi="宋体" w:cs="宋体"/>
      <w:sz w:val="18"/>
      <w:szCs w:val="18"/>
    </w:rPr>
  </w:style>
  <w:style w:type="paragraph" w:styleId="1093" w:customStyle="1">
    <w:name w:val="五级条标题"/>
    <w:basedOn w:val="1084"/>
    <w:next w:val="782"/>
    <w:qFormat/>
    <w:pPr>
      <w:numPr>
        <w:ilvl w:val="5"/>
      </w:numPr>
      <w:ind w:left="0" w:hanging="840"/>
      <w:outlineLvl w:val="5"/>
    </w:pPr>
  </w:style>
  <w:style w:type="paragraph" w:styleId="1094" w:customStyle="1">
    <w:name w:val="xl49"/>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5" w:customStyle="1">
    <w:name w:val="文档正文"/>
    <w:basedOn w:val="782"/>
    <w:qFormat/>
    <w:pPr>
      <w:spacing w:before="120" w:after="120" w:line="180" w:lineRule="auto"/>
    </w:pPr>
    <w:rPr>
      <w:rFonts w:ascii="Arial" w:hAnsi="Arial"/>
      <w:szCs w:val="20"/>
    </w:rPr>
  </w:style>
  <w:style w:type="paragraph" w:styleId="1096" w:customStyle="1">
    <w:name w:val="xl33"/>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7" w:customStyle="1">
    <w:name w:val="xl42"/>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8" w:customStyle="1">
    <w:name w:val="Char Char Char1 Char"/>
    <w:basedOn w:val="782"/>
    <w:qFormat/>
    <w:rPr>
      <w:rFonts w:ascii="Tahoma" w:hAnsi="Tahoma"/>
      <w:sz w:val="24"/>
      <w:szCs w:val="20"/>
    </w:rPr>
  </w:style>
  <w:style w:type="paragraph" w:styleId="1099" w:customStyle="1">
    <w:name w:val="xl44"/>
    <w:basedOn w:val="78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00" w:customStyle="1">
    <w:name w:val="1名"/>
    <w:basedOn w:val="782"/>
    <w:qFormat/>
    <w:pPr>
      <w:numPr>
        <w:numId w:val="5"/>
      </w:numPr>
      <w:spacing w:before="120"/>
    </w:pPr>
    <w:rPr>
      <w:rFonts w:ascii="宋体"/>
      <w:sz w:val="28"/>
      <w:szCs w:val="20"/>
    </w:rPr>
  </w:style>
  <w:style w:type="paragraph" w:styleId="1101" w:customStyle="1">
    <w:name w:val="font9"/>
    <w:basedOn w:val="782"/>
    <w:qFormat/>
    <w:pPr>
      <w:jc w:val="left"/>
      <w:spacing w:before="100" w:beforeAutospacing="1" w:after="100" w:afterAutospacing="1"/>
      <w:widowControl/>
    </w:pPr>
    <w:rPr>
      <w:rFonts w:hint="eastAsia" w:ascii="宋体" w:hAnsi="宋体" w:cs="Arial Unicode MS"/>
      <w:color w:val="000000"/>
      <w:sz w:val="20"/>
      <w:szCs w:val="20"/>
    </w:rPr>
  </w:style>
  <w:style w:type="paragraph" w:styleId="1102" w:customStyle="1">
    <w:name w:val="Char Char Char1 Char1"/>
    <w:basedOn w:val="782"/>
    <w:qFormat/>
    <w:rPr>
      <w:rFonts w:ascii="Tahoma" w:hAnsi="Tahoma"/>
      <w:sz w:val="24"/>
      <w:szCs w:val="20"/>
    </w:rPr>
  </w:style>
  <w:style w:type="paragraph" w:styleId="1103" w:customStyle="1">
    <w:name w:val="Char Char Char Char Char Char Char Char Char Char"/>
    <w:basedOn w:val="782"/>
    <w:qFormat/>
  </w:style>
  <w:style w:type="paragraph" w:styleId="1104" w:customStyle="1">
    <w:name w:val="Char Char1 Char Char Char Char Char Char Char Char"/>
    <w:basedOn w:val="782"/>
    <w:qFormat/>
    <w:pPr>
      <w:jc w:val="left"/>
      <w:spacing w:after="160" w:line="240" w:lineRule="exact"/>
      <w:widowControl/>
    </w:pPr>
    <w:rPr>
      <w:rFonts w:ascii="Verdana" w:hAnsi="Verdana"/>
      <w:sz w:val="20"/>
      <w:szCs w:val="20"/>
      <w:lang w:eastAsia="en-US"/>
    </w:rPr>
  </w:style>
  <w:style w:type="paragraph" w:styleId="1105" w:customStyle="1">
    <w:name w:val="Char1"/>
    <w:basedOn w:val="782"/>
    <w:qFormat/>
    <w:pPr>
      <w:tabs>
        <w:tab w:val="left" w:pos="360" w:leader="none"/>
      </w:tabs>
    </w:pPr>
    <w:rPr>
      <w:sz w:val="24"/>
    </w:rPr>
  </w:style>
  <w:style w:type="paragraph" w:styleId="1106" w:customStyle="1">
    <w:name w:val="正文列项_字母"/>
    <w:basedOn w:val="782"/>
    <w:qFormat/>
    <w:pPr>
      <w:numPr>
        <w:ilvl w:val="6"/>
        <w:numId w:val="1"/>
      </w:numPr>
      <w:ind w:left="480" w:hanging="180"/>
      <w:spacing w:line="460" w:lineRule="exact"/>
      <w:tabs>
        <w:tab w:val="clear" w:pos="635" w:leader="none"/>
      </w:tabs>
      <w:outlineLvl w:val="6"/>
    </w:pPr>
    <w:rPr>
      <w:rFonts w:ascii="宋体"/>
      <w:sz w:val="28"/>
      <w:szCs w:val="20"/>
    </w:rPr>
  </w:style>
  <w:style w:type="paragraph" w:styleId="1107" w:customStyle="1">
    <w:name w:val="xl2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8" w:customStyle="1">
    <w:name w:val="xl47"/>
    <w:basedOn w:val="782"/>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9" w:customStyle="1">
    <w:name w:val="默认段落字体 Para Char Char Char Char"/>
    <w:basedOn w:val="782"/>
    <w:qFormat/>
    <w:rPr>
      <w:rFonts w:ascii="Arial" w:hAnsi="Arial" w:cs="Arial"/>
      <w:szCs w:val="21"/>
    </w:rPr>
  </w:style>
  <w:style w:type="paragraph" w:styleId="1110" w:customStyle="1">
    <w:name w:val="xl4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11" w:customStyle="1">
    <w:name w:val="xl31"/>
    <w:basedOn w:val="78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2" w:customStyle="1">
    <w:name w:val="xl53"/>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3" w:customStyle="1">
    <w:name w:val="Char Char Char"/>
    <w:basedOn w:val="782"/>
    <w:qFormat/>
    <w:rPr>
      <w:rFonts w:ascii="Tahoma" w:hAnsi="Tahoma"/>
      <w:sz w:val="24"/>
      <w:szCs w:val="20"/>
    </w:rPr>
  </w:style>
  <w:style w:type="paragraph" w:styleId="1114" w:customStyle="1">
    <w:name w:val="xl50"/>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5" w:customStyle="1">
    <w:name w:val="缺省文本"/>
    <w:basedOn w:val="782"/>
    <w:qFormat/>
    <w:pPr>
      <w:jc w:val="left"/>
    </w:pPr>
    <w:rPr>
      <w:sz w:val="24"/>
    </w:rPr>
  </w:style>
  <w:style w:type="paragraph" w:styleId="1116" w:customStyle="1">
    <w:name w:val="Char Char Char1"/>
    <w:basedOn w:val="782"/>
    <w:qFormat/>
    <w:rPr>
      <w:rFonts w:ascii="Tahoma" w:hAnsi="Tahoma"/>
      <w:sz w:val="24"/>
      <w:szCs w:val="20"/>
    </w:rPr>
  </w:style>
  <w:style w:type="paragraph" w:styleId="1117" w:customStyle="1">
    <w:name w:val="Char Char Char Char Char Char Char1"/>
    <w:basedOn w:val="782"/>
    <w:qFormat/>
    <w:pPr>
      <w:ind w:firstLine="200"/>
      <w:spacing w:line="360" w:lineRule="auto"/>
    </w:pPr>
    <w:rPr>
      <w:rFonts w:eastAsia="仿宋_GB2312"/>
      <w:sz w:val="24"/>
    </w:rPr>
  </w:style>
  <w:style w:type="paragraph" w:styleId="1118" w:customStyle="1">
    <w:name w:val="xl51"/>
    <w:basedOn w:val="78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9" w:customStyle="1">
    <w:name w:val="样式2"/>
    <w:basedOn w:val="826"/>
    <w:qFormat/>
    <w:pPr>
      <w:jc w:val="center"/>
      <w:spacing w:line="360" w:lineRule="auto"/>
    </w:pPr>
    <w:rPr>
      <w:sz w:val="24"/>
    </w:rPr>
  </w:style>
  <w:style w:type="paragraph" w:styleId="1120" w:customStyle="1">
    <w:name w:val="xl24"/>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1" w:customStyle="1">
    <w:name w:val="xl2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2" w:customStyle="1">
    <w:name w:val="正文 + 楷体_GB2312"/>
    <w:basedOn w:val="782"/>
    <w:qFormat/>
    <w:pPr>
      <w:jc w:val="left"/>
      <w:widowControl/>
    </w:pPr>
    <w:rPr>
      <w:rFonts w:ascii="楷体_GB2312" w:eastAsia="楷体_GB2312" w:cs="Arial"/>
      <w:sz w:val="24"/>
    </w:rPr>
  </w:style>
  <w:style w:type="paragraph" w:styleId="1123" w:customStyle="1">
    <w:name w:val="xl34"/>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24" w:customStyle="1">
    <w:name w:val="1 Char Char Char Char"/>
    <w:basedOn w:val="782"/>
    <w:qFormat/>
    <w:rPr>
      <w:rFonts w:ascii="Tahoma" w:hAnsi="Tahoma"/>
      <w:sz w:val="24"/>
      <w:szCs w:val="20"/>
    </w:rPr>
  </w:style>
  <w:style w:type="paragraph" w:styleId="1125" w:customStyle="1">
    <w:name w:val="列出段落11"/>
    <w:basedOn w:val="782"/>
    <w:qFormat/>
    <w:pPr>
      <w:ind w:firstLine="420"/>
    </w:pPr>
    <w:rPr>
      <w:rFonts w:ascii="Calibri" w:hAnsi="Calibri"/>
      <w:szCs w:val="22"/>
    </w:rPr>
  </w:style>
  <w:style w:type="paragraph" w:styleId="1126" w:customStyle="1">
    <w:name w:val="default"/>
    <w:basedOn w:val="782"/>
    <w:qFormat/>
    <w:pPr>
      <w:jc w:val="left"/>
      <w:spacing w:before="100" w:beforeAutospacing="1" w:after="100" w:afterAutospacing="1"/>
      <w:widowControl/>
    </w:pPr>
    <w:rPr>
      <w:rFonts w:ascii="宋体" w:hAnsi="宋体" w:cs="宋体"/>
      <w:sz w:val="24"/>
    </w:rPr>
  </w:style>
  <w:style w:type="paragraph" w:styleId="1127" w:customStyle="1">
    <w:name w:val="字元 字元1"/>
    <w:basedOn w:val="782"/>
    <w:qFormat/>
    <w:rPr>
      <w:rFonts w:ascii="Tahoma" w:hAnsi="Tahoma"/>
      <w:sz w:val="24"/>
      <w:szCs w:val="20"/>
    </w:rPr>
  </w:style>
  <w:style w:type="paragraph" w:styleId="1128" w:customStyle="1">
    <w:name w:val="_Style 160"/>
    <w:qFormat/>
    <w:rPr>
      <w:sz w:val="21"/>
      <w:szCs w:val="24"/>
    </w:rPr>
  </w:style>
  <w:style w:type="paragraph" w:styleId="1129" w:customStyle="1">
    <w:name w:val="项目编号3"/>
    <w:basedOn w:val="1090"/>
    <w:qFormat/>
    <w:pPr>
      <w:numPr>
        <w:numId w:val="6"/>
      </w:numPr>
    </w:pPr>
  </w:style>
  <w:style w:type="paragraph" w:styleId="1130" w:customStyle="1">
    <w:name w:val="Char21"/>
    <w:basedOn w:val="782"/>
    <w:qFormat/>
    <w:rPr>
      <w:rFonts w:ascii="Tahoma" w:hAnsi="Tahoma"/>
      <w:sz w:val="24"/>
      <w:szCs w:val="20"/>
    </w:rPr>
  </w:style>
  <w:style w:type="paragraph" w:styleId="1131" w:customStyle="1">
    <w:name w:val="表格文字"/>
    <w:basedOn w:val="802"/>
    <w:qFormat/>
    <w:pPr>
      <w:ind w:firstLine="0"/>
      <w:spacing w:before="20" w:after="20" w:line="240" w:lineRule="auto"/>
    </w:pPr>
    <w:rPr>
      <w:rFonts w:ascii="Century Gothic" w:hAnsi="Century Gothic"/>
      <w:sz w:val="20"/>
      <w:szCs w:val="20"/>
    </w:rPr>
  </w:style>
  <w:style w:type="paragraph" w:styleId="1132" w:customStyle="1">
    <w:name w:val="Char Char Char Char Char Char Char Char Char Char1"/>
    <w:basedOn w:val="782"/>
    <w:qFormat/>
    <w:rPr>
      <w:rFonts w:ascii="宋体" w:hAnsi="宋体" w:cs="Courier New"/>
      <w:sz w:val="32"/>
      <w:szCs w:val="32"/>
    </w:rPr>
  </w:style>
  <w:style w:type="paragraph" w:styleId="1133" w:customStyle="1">
    <w:name w:val="正文文本样式 加粗"/>
    <w:basedOn w:val="1090"/>
    <w:qFormat/>
    <w:rPr>
      <w:b/>
    </w:rPr>
  </w:style>
  <w:style w:type="paragraph" w:styleId="1134" w:customStyle="1">
    <w:name w:val="Char2 Char Char Char Char Char Char"/>
    <w:basedOn w:val="782"/>
    <w:qFormat/>
    <w:pPr>
      <w:jc w:val="center"/>
      <w:spacing w:line="400" w:lineRule="exact"/>
      <w:widowControl/>
    </w:pPr>
  </w:style>
  <w:style w:type="paragraph" w:styleId="1135" w:customStyle="1">
    <w:name w:val="Char Char4"/>
    <w:basedOn w:val="782"/>
    <w:qFormat/>
    <w:pPr>
      <w:jc w:val="center"/>
      <w:spacing w:line="400" w:lineRule="exact"/>
      <w:widowControl/>
    </w:pPr>
  </w:style>
  <w:style w:type="paragraph" w:styleId="1136" w:customStyle="1">
    <w:name w:val="Char3 Char Char Char1"/>
    <w:basedOn w:val="782"/>
    <w:qFormat/>
    <w:rPr>
      <w:rFonts w:ascii="Tahoma" w:hAnsi="Tahoma"/>
      <w:sz w:val="24"/>
      <w:szCs w:val="20"/>
    </w:rPr>
  </w:style>
  <w:style w:type="paragraph" w:styleId="1137">
    <w:name w:val="No Spacing"/>
    <w:qFormat/>
    <w:pPr>
      <w:jc w:val="both"/>
      <w:widowControl w:val="off"/>
    </w:pPr>
    <w:rPr>
      <w:sz w:val="21"/>
      <w:szCs w:val="24"/>
    </w:rPr>
  </w:style>
  <w:style w:type="paragraph" w:styleId="1138" w:customStyle="1">
    <w:name w:val="22222222222222"/>
    <w:basedOn w:val="782"/>
    <w:qFormat/>
    <w:pPr>
      <w:ind w:firstLine="480"/>
      <w:jc w:val="left"/>
      <w:spacing w:line="360" w:lineRule="auto"/>
      <w:widowControl/>
    </w:pPr>
    <w:rPr>
      <w:color w:val="ff0000"/>
      <w:sz w:val="24"/>
      <w:szCs w:val="20"/>
    </w:rPr>
  </w:style>
  <w:style w:type="character" w:styleId="1139" w:customStyle="1">
    <w:name w:val="中等深浅网格 1 - 强调文字颜色 2 Char"/>
    <w:link w:val="1140"/>
    <w:qFormat/>
    <w:rPr>
      <w:sz w:val="21"/>
      <w:szCs w:val="24"/>
      <w:lang w:val="zh-CN" w:eastAsia="zh-CN" w:bidi="ar-SA"/>
    </w:rPr>
  </w:style>
  <w:style w:type="paragraph" w:styleId="1140" w:customStyle="1">
    <w:name w:val="1"/>
    <w:link w:val="1139"/>
    <w:qFormat/>
    <w:rPr>
      <w:sz w:val="21"/>
      <w:szCs w:val="24"/>
      <w:lang w:val="zh-CN"/>
    </w:rPr>
  </w:style>
  <w:style w:type="paragraph" w:styleId="1141" w:customStyle="1">
    <w:name w:val="图文"/>
    <w:basedOn w:val="782"/>
    <w:qFormat/>
    <w:pPr>
      <w:spacing w:after="50" w:line="360" w:lineRule="auto"/>
    </w:pPr>
    <w:rPr>
      <w:sz w:val="24"/>
    </w:rPr>
  </w:style>
  <w:style w:type="paragraph" w:styleId="1142" w:customStyle="1">
    <w:name w:val="xl23"/>
    <w:basedOn w:val="782"/>
    <w:qFormat/>
    <w:pPr>
      <w:spacing w:before="100" w:beforeAutospacing="1" w:after="100" w:afterAutospacing="1" w:line="360" w:lineRule="auto"/>
      <w:widowControl/>
    </w:pPr>
    <w:rPr>
      <w:sz w:val="24"/>
      <w:szCs w:val="20"/>
    </w:rPr>
  </w:style>
  <w:style w:type="paragraph" w:styleId="1143" w:customStyle="1">
    <w:name w:val="正文表格"/>
    <w:basedOn w:val="782"/>
    <w:link w:val="1144"/>
    <w:qFormat/>
    <w:pPr>
      <w:jc w:val="left"/>
    </w:pPr>
    <w:rPr>
      <w:rFonts w:ascii="宋体" w:hAnsi="宋体"/>
      <w:color w:val="000000"/>
      <w:szCs w:val="21"/>
    </w:rPr>
  </w:style>
  <w:style w:type="character" w:styleId="1144" w:customStyle="1">
    <w:name w:val="正文表格 Char"/>
    <w:link w:val="1143"/>
    <w:qFormat/>
    <w:rPr>
      <w:rFonts w:ascii="宋体" w:hAnsi="宋体"/>
      <w:color w:val="000000"/>
      <w:sz w:val="21"/>
      <w:szCs w:val="21"/>
    </w:rPr>
  </w:style>
  <w:style w:type="paragraph" w:styleId="1145" w:customStyle="1">
    <w:name w:val="正文重点"/>
    <w:basedOn w:val="782"/>
    <w:link w:val="1146"/>
    <w:qFormat/>
    <w:pPr>
      <w:ind w:firstLine="482"/>
      <w:jc w:val="left"/>
      <w:spacing w:line="360" w:lineRule="auto"/>
    </w:pPr>
    <w:rPr>
      <w:b/>
      <w:sz w:val="24"/>
      <w:szCs w:val="20"/>
    </w:rPr>
  </w:style>
  <w:style w:type="character" w:styleId="1146" w:customStyle="1">
    <w:name w:val="正文重点 Char"/>
    <w:link w:val="1145"/>
    <w:qFormat/>
    <w:rPr>
      <w:b/>
      <w:sz w:val="24"/>
    </w:rPr>
  </w:style>
  <w:style w:type="paragraph" w:styleId="1147" w:customStyle="1">
    <w:name w:val="标题1-附件"/>
    <w:basedOn w:val="783"/>
    <w:qFormat/>
    <w:pPr>
      <w:jc w:val="left"/>
    </w:pPr>
    <w:rPr>
      <w:sz w:val="24"/>
      <w:szCs w:val="24"/>
    </w:rPr>
  </w:style>
  <w:style w:type="paragraph" w:styleId="1148" w:customStyle="1">
    <w:name w:val="正文小标题"/>
    <w:basedOn w:val="782"/>
    <w:next w:val="795"/>
    <w:link w:val="1149"/>
    <w:qFormat/>
    <w:pPr>
      <w:ind w:firstLine="482"/>
      <w:jc w:val="left"/>
      <w:spacing w:before="312" w:after="312"/>
    </w:pPr>
    <w:rPr>
      <w:rFonts w:ascii="宋体" w:hAnsi="宋体"/>
      <w:b/>
      <w:i/>
      <w:color w:val="ff0000"/>
      <w:sz w:val="24"/>
      <w:szCs w:val="20"/>
    </w:rPr>
  </w:style>
  <w:style w:type="character" w:styleId="1149" w:customStyle="1">
    <w:name w:val="正文小标题 Char"/>
    <w:link w:val="1148"/>
    <w:qFormat/>
    <w:rPr>
      <w:rFonts w:ascii="宋体" w:hAnsi="宋体"/>
      <w:b/>
      <w:i/>
      <w:color w:val="ff0000"/>
      <w:sz w:val="24"/>
    </w:rPr>
  </w:style>
  <w:style w:type="paragraph" w:styleId="1150" w:customStyle="1">
    <w:name w:val="正文大标题"/>
    <w:basedOn w:val="1148"/>
    <w:next w:val="795"/>
    <w:link w:val="1151"/>
    <w:qFormat/>
    <w:pPr>
      <w:jc w:val="center"/>
    </w:pPr>
    <w:rPr>
      <w:i w:val="0"/>
      <w:color w:val="000000"/>
      <w:sz w:val="28"/>
      <w:szCs w:val="21"/>
    </w:rPr>
  </w:style>
  <w:style w:type="character" w:styleId="1151" w:customStyle="1">
    <w:name w:val="正文大标题 Char"/>
    <w:link w:val="1150"/>
    <w:qFormat/>
    <w:rPr>
      <w:rFonts w:ascii="宋体" w:hAnsi="宋体"/>
      <w:b/>
      <w:color w:val="000000"/>
      <w:sz w:val="28"/>
      <w:szCs w:val="21"/>
    </w:rPr>
  </w:style>
  <w:style w:type="paragraph" w:styleId="1152" w:customStyle="1">
    <w:name w:val="注释"/>
    <w:basedOn w:val="782"/>
    <w:link w:val="1153"/>
    <w:qFormat/>
    <w:pPr>
      <w:ind w:left="420" w:hanging="420"/>
      <w:jc w:val="left"/>
    </w:pPr>
    <w:rPr>
      <w:rFonts w:ascii="宋体" w:hAnsi="宋体"/>
      <w:szCs w:val="21"/>
    </w:rPr>
  </w:style>
  <w:style w:type="character" w:styleId="1153" w:customStyle="1">
    <w:name w:val="注释 Char"/>
    <w:link w:val="1152"/>
    <w:qFormat/>
    <w:rPr>
      <w:rFonts w:ascii="宋体" w:hAnsi="宋体"/>
      <w:sz w:val="21"/>
      <w:szCs w:val="21"/>
    </w:rPr>
  </w:style>
  <w:style w:type="paragraph" w:styleId="1154" w:customStyle="1">
    <w:name w:val="正文须知-1级"/>
    <w:basedOn w:val="782"/>
    <w:next w:val="782"/>
    <w:qFormat/>
    <w:pPr>
      <w:numPr>
        <w:numId w:val="7"/>
      </w:numPr>
      <w:spacing w:line="300" w:lineRule="auto"/>
    </w:pPr>
    <w:rPr>
      <w:rFonts w:ascii="宋体" w:hAnsi="Calibri"/>
      <w:sz w:val="24"/>
      <w:szCs w:val="21"/>
    </w:rPr>
  </w:style>
  <w:style w:type="paragraph" w:styleId="1155" w:customStyle="1">
    <w:name w:val="正文须知-2级"/>
    <w:basedOn w:val="782"/>
    <w:qFormat/>
    <w:pPr>
      <w:numPr>
        <w:ilvl w:val="1"/>
        <w:numId w:val="7"/>
      </w:numPr>
      <w:spacing w:line="300" w:lineRule="auto"/>
    </w:pPr>
    <w:rPr>
      <w:rFonts w:ascii="宋体" w:hAnsi="Calibri"/>
      <w:sz w:val="24"/>
      <w:szCs w:val="21"/>
    </w:rPr>
  </w:style>
  <w:style w:type="paragraph" w:styleId="1156" w:customStyle="1">
    <w:name w:val="正文须知-3级"/>
    <w:basedOn w:val="782"/>
    <w:qFormat/>
    <w:pPr>
      <w:numPr>
        <w:ilvl w:val="2"/>
        <w:numId w:val="7"/>
      </w:numPr>
      <w:ind w:hanging="355"/>
      <w:spacing w:line="300" w:lineRule="auto"/>
    </w:pPr>
    <w:rPr>
      <w:rFonts w:ascii="宋体" w:hAnsi="Calibri"/>
      <w:sz w:val="24"/>
      <w:szCs w:val="21"/>
    </w:rPr>
  </w:style>
  <w:style w:type="character" w:styleId="1157" w:customStyle="1">
    <w:name w:val="纯文本 字符"/>
    <w:uiPriority w:val="99"/>
    <w:qFormat/>
    <w:rPr>
      <w:rFonts w:ascii="宋体" w:hAnsi="Courier New" w:eastAsia="宋体" w:cs="Times New Roman"/>
      <w:sz w:val="21"/>
      <w:szCs w:val="21"/>
      <w:lang w:val="en-US" w:eastAsia="zh-CN" w:bidi="ar-SA"/>
    </w:rPr>
  </w:style>
  <w:style w:type="paragraph" w:styleId="1158" w:customStyle="1">
    <w:name w:val="表格1"/>
    <w:basedOn w:val="782"/>
    <w:qFormat/>
    <w:pPr>
      <w:ind w:firstLine="480"/>
      <w:jc w:val="center"/>
    </w:pPr>
    <w:rPr>
      <w:sz w:val="24"/>
      <w:szCs w:val="20"/>
    </w:rPr>
  </w:style>
  <w:style w:type="character" w:styleId="1159" w:customStyle="1">
    <w:name w:val="纯文本 字符1"/>
    <w:uiPriority w:val="99"/>
    <w:qFormat/>
    <w:rPr>
      <w:rFonts w:ascii="宋体" w:hAnsi="Courier New"/>
    </w:rPr>
  </w:style>
  <w:style w:type="character" w:styleId="1160" w:customStyle="1">
    <w:name w:val="bjh-p"/>
    <w:qFormat/>
  </w:style>
  <w:style w:type="paragraph" w:styleId="1161" w:customStyle="1">
    <w:name w:val="无标题条"/>
    <w:next w:val="782"/>
    <w:qFormat/>
    <w:pPr>
      <w:jc w:val="both"/>
    </w:pPr>
    <w:rPr>
      <w:sz w:val="21"/>
    </w:rPr>
  </w:style>
  <w:style w:type="character" w:styleId="1162" w:customStyle="1">
    <w:name w:val="正文格式 Char"/>
    <w:link w:val="1163"/>
    <w:qFormat/>
    <w:rPr>
      <w:rFonts w:ascii="宋体" w:hAnsi="宋体"/>
      <w:sz w:val="24"/>
      <w:szCs w:val="24"/>
      <w:lang w:val="en-GB"/>
    </w:rPr>
  </w:style>
  <w:style w:type="paragraph" w:styleId="1163" w:customStyle="1">
    <w:name w:val="正文格式"/>
    <w:basedOn w:val="782"/>
    <w:link w:val="1162"/>
    <w:qFormat/>
    <w:pPr>
      <w:ind w:firstLine="480"/>
      <w:spacing w:line="360" w:lineRule="auto"/>
    </w:pPr>
    <w:rPr>
      <w:rFonts w:ascii="宋体" w:hAnsi="宋体"/>
      <w:sz w:val="24"/>
      <w:lang w:val="en-GB"/>
    </w:rPr>
  </w:style>
  <w:style w:type="character" w:styleId="1164" w:customStyle="1">
    <w:name w:val="标题 3 Char"/>
    <w:qFormat/>
    <w:rPr>
      <w:rFonts w:ascii="宋体" w:eastAsia="宋体"/>
      <w:b/>
      <w:sz w:val="24"/>
      <w:u w:val="single"/>
      <w:lang w:val="en-US" w:eastAsia="zh-CN" w:bidi="ar-SA"/>
    </w:rPr>
  </w:style>
  <w:style w:type="character" w:styleId="1165" w:customStyle="1">
    <w:name w:val="正文缩进 Char"/>
    <w:qFormat/>
    <w:rPr>
      <w:rFonts w:ascii="宋体" w:eastAsia="宋体"/>
      <w:sz w:val="24"/>
      <w:szCs w:val="24"/>
      <w:lang w:val="en-US" w:eastAsia="zh-CN" w:bidi="ar-SA"/>
    </w:rPr>
  </w:style>
  <w:style w:type="character" w:styleId="1166" w:customStyle="1">
    <w:name w:val="Char Char111"/>
    <w:qFormat/>
    <w:rPr>
      <w:rFonts w:ascii="宋体" w:eastAsia="宋体"/>
      <w:b/>
      <w:sz w:val="24"/>
      <w:u w:val="single"/>
      <w:lang w:val="en-US" w:eastAsia="zh-CN" w:bidi="ar-SA"/>
    </w:rPr>
  </w:style>
  <w:style w:type="character" w:styleId="1167" w:customStyle="1">
    <w:name w:val="正文文本缩进 Char"/>
    <w:qFormat/>
    <w:rPr>
      <w:rFonts w:eastAsia="宋体"/>
      <w:sz w:val="24"/>
      <w:szCs w:val="24"/>
      <w:lang w:val="en-US" w:eastAsia="zh-CN" w:bidi="ar-SA"/>
    </w:rPr>
  </w:style>
  <w:style w:type="character" w:styleId="1168" w:customStyle="1">
    <w:name w:val="列出段落 Char"/>
    <w:qFormat/>
    <w:rPr>
      <w:rFonts w:ascii="Calibri" w:hAnsi="Calibri" w:eastAsia="宋体"/>
      <w:sz w:val="21"/>
      <w:szCs w:val="22"/>
      <w:lang w:val="en-US" w:eastAsia="zh-CN" w:bidi="ar-SA"/>
    </w:rPr>
  </w:style>
  <w:style w:type="character" w:styleId="1169" w:customStyle="1">
    <w:name w:val="页眉 Char"/>
    <w:qFormat/>
    <w:rPr>
      <w:rFonts w:eastAsia="宋体"/>
      <w:sz w:val="18"/>
      <w:szCs w:val="18"/>
      <w:lang w:val="en-US" w:eastAsia="zh-CN" w:bidi="ar-SA"/>
    </w:rPr>
  </w:style>
  <w:style w:type="character" w:styleId="1170" w:customStyle="1">
    <w:name w:val="标题 2 Char"/>
    <w:qFormat/>
    <w:rPr>
      <w:rFonts w:ascii="Arial" w:hAnsi="Arial" w:eastAsia="黑体"/>
      <w:b/>
      <w:sz w:val="30"/>
      <w:lang w:val="en-US" w:eastAsia="zh-CN" w:bidi="ar-SA"/>
    </w:rPr>
  </w:style>
  <w:style w:type="paragraph" w:styleId="1171" w:customStyle="1">
    <w:name w:val="字元 字元2"/>
    <w:basedOn w:val="782"/>
    <w:qFormat/>
    <w:rPr>
      <w:rFonts w:ascii="Tahoma" w:hAnsi="Tahoma"/>
      <w:sz w:val="24"/>
      <w:szCs w:val="20"/>
    </w:rPr>
  </w:style>
  <w:style w:type="paragraph" w:styleId="1172" w:customStyle="1">
    <w:name w:val="Char3 Char Char Char2"/>
    <w:basedOn w:val="782"/>
    <w:qFormat/>
    <w:rPr>
      <w:rFonts w:ascii="Tahoma" w:hAnsi="Tahoma"/>
      <w:sz w:val="24"/>
      <w:szCs w:val="20"/>
    </w:rPr>
  </w:style>
  <w:style w:type="paragraph" w:styleId="1173" w:customStyle="1">
    <w:name w:val="正文文本缩进2"/>
    <w:basedOn w:val="782"/>
    <w:qFormat/>
    <w:pPr>
      <w:ind w:firstLine="480"/>
      <w:spacing w:line="480" w:lineRule="exact"/>
    </w:pPr>
    <w:rPr>
      <w:rFonts w:ascii="宋体" w:hAnsi="宋体"/>
      <w:sz w:val="24"/>
      <w:lang w:val="zh-CN"/>
    </w:rPr>
  </w:style>
  <w:style w:type="paragraph" w:styleId="1174" w:customStyle="1">
    <w:name w:val="Char3"/>
    <w:basedOn w:val="782"/>
    <w:qFormat/>
    <w:pPr>
      <w:tabs>
        <w:tab w:val="left" w:pos="360" w:leader="none"/>
      </w:tabs>
    </w:pPr>
    <w:rPr>
      <w:sz w:val="24"/>
    </w:rPr>
  </w:style>
  <w:style w:type="paragraph" w:styleId="1175" w:customStyle="1">
    <w:name w:val="Char Char Char Char Char Char Char Char Char Char Char Char Char Char Char Char1"/>
    <w:basedOn w:val="782"/>
    <w:qFormat/>
    <w:pPr>
      <w:jc w:val="center"/>
      <w:spacing w:after="160" w:line="240" w:lineRule="exact"/>
      <w:widowControl/>
    </w:pPr>
    <w:rPr>
      <w:rFonts w:ascii="宋体" w:hAnsi="宋体"/>
      <w:b/>
      <w:sz w:val="30"/>
      <w:szCs w:val="30"/>
      <w:lang w:eastAsia="en-US"/>
    </w:rPr>
  </w:style>
  <w:style w:type="paragraph" w:styleId="1176" w:customStyle="1">
    <w:name w:val="Char Char1 Char Char Char Char Char Char1"/>
    <w:basedOn w:val="782"/>
    <w:qFormat/>
    <w:pPr>
      <w:jc w:val="left"/>
      <w:spacing w:after="160" w:line="240" w:lineRule="exact"/>
      <w:widowControl/>
    </w:pPr>
    <w:rPr>
      <w:rFonts w:ascii="Verdana" w:hAnsi="Verdana" w:eastAsia="仿宋_GB2312"/>
      <w:sz w:val="24"/>
      <w:szCs w:val="20"/>
      <w:lang w:eastAsia="en-US"/>
    </w:rPr>
  </w:style>
  <w:style w:type="paragraph" w:styleId="1177" w:customStyle="1">
    <w:name w:val="列出段落2"/>
    <w:basedOn w:val="782"/>
    <w:qFormat/>
    <w:pPr>
      <w:ind w:firstLine="420"/>
    </w:pPr>
    <w:rPr>
      <w:rFonts w:ascii="Calibri" w:hAnsi="Calibri"/>
      <w:szCs w:val="22"/>
    </w:rPr>
  </w:style>
  <w:style w:type="paragraph" w:styleId="1178" w:customStyle="1">
    <w:name w:val="Char Char Char1 Char2"/>
    <w:basedOn w:val="782"/>
    <w:qFormat/>
    <w:rPr>
      <w:rFonts w:ascii="Tahoma" w:hAnsi="Tahoma"/>
      <w:sz w:val="24"/>
      <w:szCs w:val="20"/>
    </w:rPr>
  </w:style>
  <w:style w:type="paragraph" w:styleId="1179" w:customStyle="1">
    <w:name w:val="Char Char Char2"/>
    <w:basedOn w:val="782"/>
    <w:qFormat/>
    <w:rPr>
      <w:rFonts w:ascii="Tahoma" w:hAnsi="Tahoma"/>
      <w:sz w:val="24"/>
      <w:szCs w:val="20"/>
    </w:rPr>
  </w:style>
  <w:style w:type="paragraph" w:styleId="1180" w:customStyle="1">
    <w:name w:val="Char Char Char Char Char Char Char2"/>
    <w:basedOn w:val="782"/>
    <w:qFormat/>
    <w:pPr>
      <w:ind w:firstLine="200"/>
      <w:spacing w:line="360" w:lineRule="auto"/>
    </w:pPr>
    <w:rPr>
      <w:rFonts w:eastAsia="仿宋_GB2312"/>
      <w:sz w:val="24"/>
    </w:rPr>
  </w:style>
  <w:style w:type="paragraph" w:styleId="1181" w:customStyle="1">
    <w:name w:val="正文缩进2"/>
    <w:basedOn w:val="782"/>
    <w:qFormat/>
    <w:pPr>
      <w:ind w:firstLine="567"/>
      <w:spacing w:line="480" w:lineRule="exact"/>
      <w:widowControl/>
    </w:pPr>
    <w:rPr>
      <w:rFonts w:ascii="宋体"/>
      <w:color w:val="000000"/>
      <w:sz w:val="28"/>
      <w:szCs w:val="20"/>
      <w:lang w:val="zh-CN"/>
    </w:rPr>
  </w:style>
  <w:style w:type="paragraph" w:styleId="1182" w:customStyle="1">
    <w:name w:val="修订1"/>
    <w:qFormat/>
    <w:rPr>
      <w:sz w:val="21"/>
      <w:szCs w:val="24"/>
    </w:rPr>
  </w:style>
  <w:style w:type="paragraph" w:styleId="1183" w:customStyle="1">
    <w:name w:val="Char22"/>
    <w:basedOn w:val="782"/>
    <w:qFormat/>
    <w:rPr>
      <w:rFonts w:ascii="Tahoma" w:hAnsi="Tahoma"/>
      <w:sz w:val="24"/>
      <w:szCs w:val="20"/>
    </w:rPr>
  </w:style>
  <w:style w:type="paragraph" w:styleId="1184" w:customStyle="1">
    <w:name w:val="Char Char Char Char Char Char Char Char Char Char2"/>
    <w:basedOn w:val="782"/>
    <w:qFormat/>
    <w:rPr>
      <w:rFonts w:ascii="宋体" w:hAnsi="宋体" w:cs="Courier New"/>
      <w:sz w:val="32"/>
      <w:szCs w:val="32"/>
    </w:rPr>
  </w:style>
  <w:style w:type="paragraph" w:styleId="1185" w:customStyle="1">
    <w:name w:val="Char2 Char Char Char Char Char Char1"/>
    <w:basedOn w:val="782"/>
    <w:qFormat/>
    <w:pPr>
      <w:jc w:val="center"/>
      <w:spacing w:line="400" w:lineRule="exact"/>
      <w:widowControl/>
    </w:pPr>
  </w:style>
  <w:style w:type="character" w:styleId="1186" w:customStyle="1">
    <w:name w:val="页脚 Char"/>
    <w:qFormat/>
    <w:rPr>
      <w:rFonts w:ascii="宋体" w:eastAsia="宋体"/>
      <w:sz w:val="18"/>
      <w:lang w:val="en-US" w:eastAsia="zh-CN" w:bidi="ar-SA"/>
    </w:rPr>
  </w:style>
  <w:style w:type="paragraph" w:styleId="1187" w:customStyle="1">
    <w:name w:val="Char Char41"/>
    <w:basedOn w:val="782"/>
    <w:qFormat/>
    <w:pPr>
      <w:jc w:val="center"/>
      <w:spacing w:line="400" w:lineRule="exact"/>
      <w:widowControl/>
    </w:pPr>
  </w:style>
  <w:style w:type="character" w:styleId="1188" w:customStyle="1">
    <w:name w:val="批注文字 Char"/>
    <w:uiPriority w:val="99"/>
    <w:qFormat/>
    <w:rPr>
      <w:sz w:val="21"/>
      <w:szCs w:val="24"/>
    </w:rPr>
  </w:style>
  <w:style w:type="character" w:styleId="1189" w:customStyle="1">
    <w:name w:val="标题 Char"/>
    <w:qFormat/>
    <w:rPr>
      <w:b/>
      <w:sz w:val="32"/>
    </w:rPr>
  </w:style>
  <w:style w:type="paragraph" w:styleId="1190" w:customStyle="1">
    <w:name w:val="图例"/>
    <w:basedOn w:val="782"/>
    <w:qFormat/>
    <w:pPr>
      <w:jc w:val="center"/>
      <w:spacing w:before="120" w:after="120" w:line="360" w:lineRule="auto"/>
    </w:pPr>
    <w:rPr>
      <w:rFonts w:eastAsia="仿宋_GB2312"/>
      <w:b/>
      <w:sz w:val="24"/>
      <w:szCs w:val="20"/>
    </w:rPr>
  </w:style>
  <w:style w:type="table" w:styleId="119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92" w:customStyle="1">
    <w:name w:val="Table Paragraph"/>
    <w:basedOn w:val="782"/>
    <w:qFormat/>
    <w:pPr>
      <w:jc w:val="left"/>
    </w:pPr>
    <w:rPr>
      <w:rFonts w:ascii="宋体" w:hAnsi="宋体" w:cs="宋体"/>
      <w:sz w:val="22"/>
      <w:szCs w:val="22"/>
      <w:lang w:eastAsia="en-US"/>
    </w:rPr>
  </w:style>
  <w:style w:type="paragraph" w:styleId="1193" w:customStyle="1">
    <w:name w:val="成文日期"/>
    <w:basedOn w:val="782"/>
    <w:link w:val="1194"/>
    <w:qFormat/>
    <w:pPr>
      <w:ind w:right="400" w:firstLine="200"/>
      <w:jc w:val="right"/>
      <w:spacing w:line="570" w:lineRule="exact"/>
    </w:pPr>
    <w:rPr>
      <w:rFonts w:ascii="仿宋_GB2312" w:eastAsia="仿宋_GB2312"/>
      <w:sz w:val="32"/>
      <w:szCs w:val="20"/>
    </w:rPr>
  </w:style>
  <w:style w:type="character" w:styleId="1194" w:customStyle="1">
    <w:name w:val="成文日期 Char"/>
    <w:link w:val="1193"/>
    <w:qFormat/>
    <w:rPr>
      <w:rFonts w:ascii="仿宋_GB2312" w:eastAsia="仿宋_GB2312"/>
      <w:sz w:val="32"/>
    </w:rPr>
  </w:style>
  <w:style w:type="paragraph" w:styleId="1195" w:customStyle="1">
    <w:name w:val="修订2"/>
    <w:uiPriority w:val="99"/>
    <w:unhideWhenUsed/>
    <w:qFormat/>
    <w:rPr>
      <w:sz w:val="21"/>
      <w:szCs w:val="24"/>
    </w:rPr>
  </w:style>
  <w:style w:type="paragraph" w:styleId="1196" w:customStyle="1">
    <w:name w:val="正文1"/>
    <w:basedOn w:val="782"/>
    <w:qFormat/>
    <w:pPr>
      <w:contextualSpacing/>
      <w:ind w:firstLine="200"/>
      <w:jc w:val="left"/>
      <w:spacing w:before="120" w:after="120"/>
      <w:widowControl/>
    </w:pPr>
    <w:rPr>
      <w:rFonts w:ascii="Calibri" w:hAnsi="Calibri" w:eastAsia="Adobe 仿宋 Std R"/>
      <w:sz w:val="20"/>
      <w:szCs w:val="21"/>
    </w:rPr>
  </w:style>
  <w:style w:type="character" w:styleId="1197" w:customStyle="1">
    <w:name w:val="材料标题 Char"/>
    <w:link w:val="1198"/>
    <w:qFormat/>
    <w:rPr>
      <w:rFonts w:ascii="方正小标宋简体" w:eastAsia="方正小标宋简体"/>
      <w:color w:val="000000"/>
      <w:sz w:val="44"/>
      <w:szCs w:val="44"/>
    </w:rPr>
  </w:style>
  <w:style w:type="paragraph" w:styleId="1198" w:customStyle="1">
    <w:name w:val="材料标题"/>
    <w:basedOn w:val="782"/>
    <w:link w:val="1197"/>
    <w:qFormat/>
    <w:pPr>
      <w:jc w:val="center"/>
      <w:spacing w:line="700" w:lineRule="exact"/>
    </w:pPr>
    <w:rPr>
      <w:rFonts w:ascii="方正小标宋简体" w:eastAsia="方正小标宋简体"/>
      <w:color w:val="000000"/>
      <w:sz w:val="44"/>
      <w:szCs w:val="44"/>
    </w:rPr>
  </w:style>
  <w:style w:type="character" w:styleId="1199" w:customStyle="1">
    <w:name w:val="Unresolved Mention"/>
    <w:uiPriority w:val="99"/>
    <w:semiHidden/>
    <w:unhideWhenUsed/>
    <w:qFormat/>
    <w:rPr>
      <w:color w:val="605e5c"/>
      <w:shd w:val="clear" w:color="auto" w:fill="e1dfdd"/>
    </w:rPr>
  </w:style>
  <w:style w:type="character" w:styleId="1200" w:customStyle="1">
    <w:name w:val="Default Char"/>
    <w:link w:val="842"/>
    <w:qFormat/>
    <w:rPr>
      <w:rFonts w:ascii="Symbol" w:hAnsi="Symbol" w:cs="Symbol"/>
      <w:color w:val="000000"/>
      <w:sz w:val="24"/>
      <w:szCs w:val="24"/>
    </w:rPr>
  </w:style>
  <w:style w:type="paragraph" w:styleId="1201" w:customStyle="1">
    <w:name w:val="TOC 标题1"/>
    <w:basedOn w:val="783"/>
    <w:next w:val="782"/>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02" w:customStyle="1">
    <w:name w:val="页脚 字符"/>
    <w:basedOn w:val="792"/>
    <w:uiPriority w:val="99"/>
    <w:qFormat/>
  </w:style>
  <w:style w:type="paragraph" w:styleId="1203" w:customStyle="1">
    <w:name w:val="表格"/>
    <w:basedOn w:val="829"/>
    <w:next w:val="782"/>
    <w:qFormat/>
    <w:pPr>
      <w:ind w:left="0" w:firstLine="0"/>
      <w:jc w:val="center"/>
    </w:pPr>
    <w:rPr>
      <w:rFonts w:cstheme="minorBidi"/>
      <w:sz w:val="24"/>
      <w:szCs w:val="22"/>
      <w14:ligatures w14:val="standardContextual"/>
    </w:rPr>
  </w:style>
  <w:style w:type="character" w:styleId="1204" w:customStyle="1">
    <w:name w:val="正文首行缩进 2 Char1"/>
    <w:basedOn w:val="1003"/>
    <w:link w:val="829"/>
    <w:qFormat/>
    <w:rPr>
      <w:rFonts w:eastAsia="宋体"/>
      <w:sz w:val="21"/>
      <w:szCs w:val="24"/>
      <w:lang w:val="en-US" w:eastAsia="zh-CN" w:bidi="ar-SA"/>
    </w:rPr>
  </w:style>
  <w:style w:type="paragraph" w:styleId="1205">
    <w:name w:val="List Paragraph"/>
    <w:basedOn w:val="782"/>
    <w:uiPriority w:val="99"/>
    <w:qFormat/>
    <w:pPr>
      <w:ind w:firstLine="420"/>
      <w:jc w:val="left"/>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1F585-4D27-4AC4-B660-0BF7A9CC4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戴珂</cp:lastModifiedBy>
  <cp:revision>119</cp:revision>
  <dcterms:created xsi:type="dcterms:W3CDTF">2025-04-16T06:06:00Z</dcterms:created>
  <dcterms:modified xsi:type="dcterms:W3CDTF">2025-12-03T01:32:48Z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DC16D8C2780A464A98323DBAC525C01E</vt:lpwstr>
  </property>
  <property fmtid="{D5CDD505-2E9C-101B-9397-08002B2CF9AE}" pid="4" name="KSOTemplateDocerSaveRecord">
    <vt:lpwstr>eyJoZGlkIjoiNmQ5MDhlNmNjMWFkMzJkNTAyZGMwYjA1ZWViNGFmNDIiLCJ1c2VySWQiOiIyNjA3MDE3OTcifQ==</vt:lpwstr>
  </property>
</Properties>
</file>